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szCs w:val="44"/>
        </w:rPr>
      </w:pPr>
      <w:r>
        <w:rPr>
          <w:rFonts w:hint="eastAsia" w:ascii="黑体" w:hAnsi="黑体" w:eastAsia="黑体"/>
          <w:bCs/>
          <w:szCs w:val="44"/>
        </w:rPr>
        <w:t>附件2</w:t>
      </w:r>
    </w:p>
    <w:p>
      <w:pPr>
        <w:jc w:val="center"/>
        <w:rPr>
          <w:rFonts w:ascii="方正小标宋简体" w:hAnsi="Arial" w:eastAsia="方正小标宋简体" w:cs="Arial"/>
          <w:sz w:val="40"/>
          <w:szCs w:val="40"/>
        </w:rPr>
      </w:pPr>
    </w:p>
    <w:p>
      <w:pPr>
        <w:jc w:val="center"/>
        <w:rPr>
          <w:rFonts w:ascii="方正小标宋简体" w:hAnsi="Arial" w:eastAsia="方正小标宋简体" w:cs="Arial"/>
          <w:sz w:val="40"/>
          <w:szCs w:val="40"/>
        </w:rPr>
      </w:pPr>
      <w:r>
        <w:rPr>
          <w:rFonts w:hint="eastAsia" w:ascii="方正小标宋简体" w:hAnsi="Arial" w:eastAsia="方正小标宋简体" w:cs="Arial"/>
          <w:sz w:val="40"/>
          <w:szCs w:val="40"/>
        </w:rPr>
        <w:t>部门项目单位自评总结报告</w:t>
      </w:r>
    </w:p>
    <w:p>
      <w:pPr>
        <w:jc w:val="center"/>
        <w:rPr>
          <w:rFonts w:ascii="仿宋_GB2312" w:hAnsi="华文中宋"/>
          <w:bCs/>
          <w:sz w:val="32"/>
          <w:szCs w:val="32"/>
        </w:rPr>
      </w:pPr>
      <w:r>
        <w:rPr>
          <w:rFonts w:hint="eastAsia" w:ascii="仿宋_GB2312"/>
          <w:bCs/>
          <w:sz w:val="32"/>
          <w:szCs w:val="32"/>
        </w:rPr>
        <w:t>（</w:t>
      </w:r>
      <w:r>
        <w:rPr>
          <w:rFonts w:hint="eastAsia" w:ascii="仿宋_GB2312"/>
          <w:bCs/>
          <w:sz w:val="32"/>
          <w:szCs w:val="32"/>
          <w:lang w:eastAsia="zh-CN"/>
        </w:rPr>
        <w:t>提前下达2021年城市管网中央专项资金预算（污水处理提质增效）</w:t>
      </w:r>
      <w:r>
        <w:rPr>
          <w:rFonts w:hint="eastAsia" w:ascii="仿宋_GB2312"/>
          <w:bCs/>
          <w:sz w:val="32"/>
          <w:szCs w:val="32"/>
        </w:rPr>
        <w:t>）</w:t>
      </w:r>
    </w:p>
    <w:p>
      <w:pPr>
        <w:jc w:val="center"/>
        <w:rPr>
          <w:rFonts w:ascii="仿宋_GB2312"/>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一、项目支出基本情况</w:t>
      </w:r>
    </w:p>
    <w:p>
      <w:pPr>
        <w:ind w:firstLine="640" w:firstLineChars="200"/>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市财政局202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年下达</w:t>
      </w:r>
      <w:r>
        <w:rPr>
          <w:rFonts w:hint="eastAsia" w:ascii="仿宋_GB2312" w:hAnsi="仿宋_GB2312" w:cs="仿宋_GB2312"/>
          <w:sz w:val="32"/>
          <w:szCs w:val="32"/>
          <w:lang w:val="en-US" w:eastAsia="zh-CN"/>
        </w:rPr>
        <w:t>提前下达2021年城市管网中央专项资金预算（污水处理提质增效）项目</w:t>
      </w:r>
      <w:r>
        <w:rPr>
          <w:rFonts w:hint="eastAsia" w:ascii="仿宋_GB2312" w:hAnsi="仿宋_GB2312" w:eastAsia="仿宋_GB2312" w:cs="仿宋_GB2312"/>
          <w:sz w:val="32"/>
          <w:szCs w:val="32"/>
          <w:lang w:val="en-US" w:eastAsia="zh-CN"/>
        </w:rPr>
        <w:t>预算</w:t>
      </w:r>
      <w:r>
        <w:rPr>
          <w:rFonts w:hint="eastAsia" w:ascii="仿宋_GB2312" w:hAnsi="仿宋_GB2312" w:cs="仿宋_GB2312"/>
          <w:sz w:val="32"/>
          <w:szCs w:val="32"/>
          <w:lang w:val="en-US" w:eastAsia="zh-CN"/>
        </w:rPr>
        <w:t>2427.54</w:t>
      </w:r>
      <w:r>
        <w:rPr>
          <w:rFonts w:hint="eastAsia" w:ascii="仿宋_GB2312" w:hAnsi="仿宋_GB2312" w:eastAsia="仿宋_GB2312" w:cs="仿宋_GB2312"/>
          <w:sz w:val="32"/>
          <w:szCs w:val="32"/>
          <w:lang w:val="en-US" w:eastAsia="zh-CN"/>
        </w:rPr>
        <w:t>万元，资金到位</w:t>
      </w:r>
      <w:r>
        <w:rPr>
          <w:rFonts w:hint="eastAsia" w:ascii="仿宋_GB2312" w:hAnsi="仿宋_GB2312" w:cs="仿宋_GB2312"/>
          <w:sz w:val="32"/>
          <w:szCs w:val="32"/>
          <w:lang w:val="en-US" w:eastAsia="zh-CN"/>
        </w:rPr>
        <w:t>2427.54万元</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截止2021年12月31日已执行42.03万元。该资金对城区建设路（凌云路-光明路）、体育路（曙光街-湛北路）、矿工路（平安大道-陈庄沟桥）、稻香路（平安大道-建设路）、联盟路（光明路-迎宾路）、曙光街（西城河-体育路）、东环路（平安大道-平煤铁路）、和顺路（光明路-湛河、中兴路-开源路）等8条现状道路沿线的合流制排水管渠进行雨污分流改造，同时对现状各排水单位混接、错接进入市政排水管渠的管道进行改造。 目标2：其中除稻香路（平安大道-建设路）由于现状雨水、污水管道均已损坏，需要重新铺设分流制雨水和污水管道外，其他道路均可将现状合流制排水管渠改造为分流制雨水管渠后加以利用，重新铺设分流制污水管道，并就近接入现状分流制污水管道。</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二、项目单位自评工作开展情况</w:t>
      </w:r>
    </w:p>
    <w:p>
      <w:pPr>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我单位</w:t>
      </w:r>
      <w:r>
        <w:rPr>
          <w:rFonts w:hint="eastAsia" w:ascii="仿宋_GB2312" w:hAnsi="仿宋_GB2312" w:cs="仿宋_GB2312"/>
          <w:i w:val="0"/>
          <w:iCs w:val="0"/>
          <w:caps w:val="0"/>
          <w:color w:val="000000"/>
          <w:spacing w:val="0"/>
          <w:kern w:val="0"/>
          <w:sz w:val="32"/>
          <w:szCs w:val="32"/>
          <w:shd w:val="clear" w:color="auto" w:fill="FFFFFF"/>
          <w:lang w:val="en-US" w:eastAsia="zh-CN" w:bidi="ar"/>
        </w:rPr>
        <w:t>根据《平顶山市财政局关于开展2021年度市级预算绩效自评和项目支出部门绩效评价工作的通知》的文件精神</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，结合“三定方案”职责，</w:t>
      </w:r>
      <w:r>
        <w:rPr>
          <w:rFonts w:hint="eastAsia" w:ascii="仿宋_GB2312" w:hAnsi="仿宋_GB2312" w:cs="仿宋_GB2312"/>
          <w:i w:val="0"/>
          <w:iCs w:val="0"/>
          <w:caps w:val="0"/>
          <w:color w:val="000000"/>
          <w:spacing w:val="0"/>
          <w:kern w:val="0"/>
          <w:sz w:val="32"/>
          <w:szCs w:val="32"/>
          <w:shd w:val="clear" w:color="auto" w:fill="FFFFFF"/>
          <w:lang w:val="en-US" w:eastAsia="zh-CN" w:bidi="ar"/>
        </w:rPr>
        <w:t>各</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相关科室及局属二级单位</w:t>
      </w:r>
      <w:r>
        <w:rPr>
          <w:rFonts w:hint="eastAsia" w:ascii="仿宋_GB2312" w:hAnsi="仿宋_GB2312" w:cs="仿宋_GB2312"/>
          <w:i w:val="0"/>
          <w:iCs w:val="0"/>
          <w:caps w:val="0"/>
          <w:color w:val="000000"/>
          <w:spacing w:val="0"/>
          <w:kern w:val="0"/>
          <w:sz w:val="32"/>
          <w:szCs w:val="32"/>
          <w:shd w:val="clear" w:color="auto" w:fill="FFFFFF"/>
          <w:lang w:val="en-US" w:eastAsia="zh-CN" w:bidi="ar"/>
        </w:rPr>
        <w:t>积极</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配合</w:t>
      </w:r>
      <w:r>
        <w:rPr>
          <w:rFonts w:hint="eastAsia" w:ascii="仿宋_GB2312" w:hAnsi="仿宋_GB2312" w:cs="仿宋_GB2312"/>
          <w:i w:val="0"/>
          <w:iCs w:val="0"/>
          <w:caps w:val="0"/>
          <w:color w:val="000000"/>
          <w:spacing w:val="0"/>
          <w:kern w:val="0"/>
          <w:sz w:val="32"/>
          <w:szCs w:val="32"/>
          <w:shd w:val="clear" w:color="auto" w:fill="FFFFFF"/>
          <w:lang w:val="en-US" w:eastAsia="zh-CN" w:bidi="ar"/>
        </w:rPr>
        <w:t>下</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，以平顶山市城市管理局作为责任单位，</w:t>
      </w:r>
      <w:r>
        <w:rPr>
          <w:rFonts w:hint="eastAsia" w:ascii="仿宋_GB2312" w:hAnsi="仿宋_GB2312" w:cs="仿宋_GB2312"/>
          <w:i w:val="0"/>
          <w:iCs w:val="0"/>
          <w:caps w:val="0"/>
          <w:color w:val="000000"/>
          <w:spacing w:val="0"/>
          <w:kern w:val="0"/>
          <w:sz w:val="32"/>
          <w:szCs w:val="32"/>
          <w:shd w:val="clear" w:color="auto" w:fill="FFFFFF"/>
          <w:lang w:val="en-US" w:eastAsia="zh-CN" w:bidi="ar"/>
        </w:rPr>
        <w:t>并</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作为参与机构完成本次项目绩效自评工作。</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三、项目单位自评结果及分析</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t>（一）总体评价结论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 xml:space="preserve"> 该项目年度资金预算总额</w:t>
      </w:r>
      <w:r>
        <w:rPr>
          <w:rFonts w:hint="eastAsia" w:ascii="仿宋_GB2312" w:hAnsi="仿宋_GB2312" w:cs="仿宋_GB2312"/>
          <w:i w:val="0"/>
          <w:iCs w:val="0"/>
          <w:caps w:val="0"/>
          <w:color w:val="000000"/>
          <w:spacing w:val="0"/>
          <w:kern w:val="0"/>
          <w:sz w:val="32"/>
          <w:szCs w:val="32"/>
          <w:shd w:val="clear" w:color="auto" w:fill="FFFFFF"/>
          <w:lang w:val="en-US" w:eastAsia="zh-CN" w:bidi="ar"/>
        </w:rPr>
        <w:t>2427.54</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万元，其中当年财政拨款</w:t>
      </w:r>
      <w:r>
        <w:rPr>
          <w:rFonts w:hint="eastAsia" w:ascii="仿宋_GB2312" w:hAnsi="仿宋_GB2312" w:cs="仿宋_GB2312"/>
          <w:i w:val="0"/>
          <w:iCs w:val="0"/>
          <w:caps w:val="0"/>
          <w:color w:val="000000"/>
          <w:spacing w:val="0"/>
          <w:kern w:val="0"/>
          <w:sz w:val="32"/>
          <w:szCs w:val="32"/>
          <w:shd w:val="clear" w:color="auto" w:fill="FFFFFF"/>
          <w:lang w:val="en-US" w:eastAsia="zh-CN" w:bidi="ar"/>
        </w:rPr>
        <w:t>2427.54</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万元，年初预算数</w:t>
      </w:r>
      <w:r>
        <w:rPr>
          <w:rFonts w:hint="eastAsia" w:ascii="仿宋_GB2312" w:hAnsi="仿宋_GB2312" w:cs="仿宋_GB2312"/>
          <w:i w:val="0"/>
          <w:iCs w:val="0"/>
          <w:caps w:val="0"/>
          <w:color w:val="000000"/>
          <w:spacing w:val="0"/>
          <w:kern w:val="0"/>
          <w:sz w:val="32"/>
          <w:szCs w:val="32"/>
          <w:shd w:val="clear" w:color="auto" w:fill="FFFFFF"/>
          <w:lang w:val="en-US" w:eastAsia="zh-CN" w:bidi="ar"/>
        </w:rPr>
        <w:t>2427.54</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w:t>
      </w:r>
      <w:r>
        <w:rPr>
          <w:rFonts w:hint="eastAsia" w:ascii="仿宋_GB2312" w:hAnsi="仿宋_GB2312" w:cs="仿宋_GB2312"/>
          <w:i w:val="0"/>
          <w:iCs w:val="0"/>
          <w:caps w:val="0"/>
          <w:color w:val="000000"/>
          <w:spacing w:val="0"/>
          <w:kern w:val="0"/>
          <w:sz w:val="32"/>
          <w:szCs w:val="32"/>
          <w:shd w:val="clear" w:color="auto" w:fill="FFFFFF"/>
          <w:lang w:val="en-US" w:eastAsia="zh-CN" w:bidi="ar"/>
        </w:rPr>
        <w:t>全年预算数2427.54万元，</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全年执行数</w:t>
      </w:r>
      <w:r>
        <w:rPr>
          <w:rFonts w:hint="eastAsia" w:ascii="仿宋_GB2312" w:hAnsi="仿宋_GB2312" w:cs="仿宋_GB2312"/>
          <w:i w:val="0"/>
          <w:iCs w:val="0"/>
          <w:caps w:val="0"/>
          <w:color w:val="000000"/>
          <w:spacing w:val="0"/>
          <w:kern w:val="0"/>
          <w:sz w:val="32"/>
          <w:szCs w:val="32"/>
          <w:shd w:val="clear" w:color="auto" w:fill="FFFFFF"/>
          <w:lang w:val="en-US" w:eastAsia="zh-CN" w:bidi="ar"/>
        </w:rPr>
        <w:t>42.03</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万元，自评得分0分，实施单位平顶山市城市管理局。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pPr>
      <w:r>
        <w:rPr>
          <w:rFonts w:hint="eastAsia" w:ascii="楷体_GB2312" w:hAnsi="楷体_GB2312" w:eastAsia="楷体_GB2312" w:cs="楷体_GB2312"/>
          <w:i w:val="0"/>
          <w:iCs w:val="0"/>
          <w:caps w:val="0"/>
          <w:color w:val="000000"/>
          <w:spacing w:val="0"/>
          <w:kern w:val="0"/>
          <w:sz w:val="32"/>
          <w:szCs w:val="32"/>
          <w:shd w:val="clear" w:color="auto" w:fill="FFFFFF"/>
          <w:lang w:val="en-US" w:eastAsia="zh-CN" w:bidi="ar"/>
        </w:rPr>
        <w:t>（二）指标分析</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1、数量指标：指标1:市区道路雨污分流改造条数，年度指标值≤3条，实际完成值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2、质量指标：指标1：建材质量合格率，年度指标值</w:t>
      </w:r>
      <w:r>
        <w:rPr>
          <w:rFonts w:hint="eastAsia" w:ascii="仿宋_GB2312" w:hAnsi="仿宋_GB2312" w:cs="仿宋_GB2312"/>
          <w:i w:val="0"/>
          <w:iCs w:val="0"/>
          <w:caps w:val="0"/>
          <w:color w:val="000000"/>
          <w:spacing w:val="0"/>
          <w:kern w:val="0"/>
          <w:sz w:val="32"/>
          <w:szCs w:val="32"/>
          <w:shd w:val="clear" w:color="auto" w:fill="FFFFFF"/>
          <w:lang w:val="en-US" w:eastAsia="zh-CN" w:bidi="ar"/>
        </w:rPr>
        <w:t>100%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；指标2：施工质量合格率，年度指标值</w:t>
      </w:r>
      <w:r>
        <w:rPr>
          <w:rFonts w:hint="eastAsia" w:ascii="仿宋_GB2312" w:hAnsi="仿宋_GB2312" w:cs="仿宋_GB2312"/>
          <w:i w:val="0"/>
          <w:iCs w:val="0"/>
          <w:caps w:val="0"/>
          <w:color w:val="000000"/>
          <w:spacing w:val="0"/>
          <w:kern w:val="0"/>
          <w:sz w:val="32"/>
          <w:szCs w:val="32"/>
          <w:shd w:val="clear" w:color="auto" w:fill="FFFFFF"/>
          <w:lang w:val="en-US" w:eastAsia="zh-CN" w:bidi="ar"/>
        </w:rPr>
        <w:t>100%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3、时效指标：指标1：项目实施进度及时性，年度指标值</w:t>
      </w:r>
      <w:r>
        <w:rPr>
          <w:rFonts w:hint="eastAsia" w:ascii="仿宋_GB2312" w:hAnsi="仿宋_GB2312" w:cs="仿宋_GB2312"/>
          <w:i w:val="0"/>
          <w:iCs w:val="0"/>
          <w:caps w:val="0"/>
          <w:color w:val="000000"/>
          <w:spacing w:val="0"/>
          <w:kern w:val="0"/>
          <w:sz w:val="32"/>
          <w:szCs w:val="32"/>
          <w:shd w:val="clear" w:color="auto" w:fill="FFFFFF"/>
          <w:lang w:val="en-US" w:eastAsia="zh-CN" w:bidi="ar"/>
        </w:rPr>
        <w:t>及时</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4、成本指标：指标1：道路雨污分流改造费用，年度指标值≤2427.54万元</w:t>
      </w:r>
      <w:r>
        <w:rPr>
          <w:rFonts w:hint="eastAsia" w:ascii="仿宋_GB2312" w:hAnsi="仿宋_GB2312" w:cs="仿宋_GB2312"/>
          <w:i w:val="0"/>
          <w:iCs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42.03万元</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5、经济效益指标：</w:t>
      </w:r>
      <w:r>
        <w:rPr>
          <w:rFonts w:hint="eastAsia" w:ascii="仿宋_GB2312" w:hAnsi="仿宋_GB2312" w:cs="仿宋_GB2312"/>
          <w:i w:val="0"/>
          <w:iCs w:val="0"/>
          <w:caps w:val="0"/>
          <w:color w:val="000000"/>
          <w:spacing w:val="0"/>
          <w:kern w:val="0"/>
          <w:sz w:val="32"/>
          <w:szCs w:val="32"/>
          <w:shd w:val="clear" w:color="auto" w:fill="FFFFFF"/>
          <w:lang w:val="en-US" w:eastAsia="zh-CN" w:bidi="ar"/>
        </w:rPr>
        <w:t>指标1：财政污水处理付费降低影响程度，</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年度指标值明显</w:t>
      </w:r>
      <w:r>
        <w:rPr>
          <w:rFonts w:hint="eastAsia" w:ascii="仿宋_GB2312" w:hAnsi="仿宋_GB2312" w:cs="仿宋_GB2312"/>
          <w:i w:val="0"/>
          <w:iCs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6、社会效益指标：指标1：区道路排水管理能力提升程度</w:t>
      </w:r>
      <w:r>
        <w:rPr>
          <w:rFonts w:hint="eastAsia" w:ascii="仿宋_GB2312" w:hAnsi="仿宋_GB2312" w:cs="仿宋_GB2312"/>
          <w:i w:val="0"/>
          <w:iCs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明显，</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cs="仿宋_GB2312"/>
          <w:i w:val="0"/>
          <w:iCs w:val="0"/>
          <w:caps w:val="0"/>
          <w:color w:val="000000"/>
          <w:spacing w:val="0"/>
          <w:kern w:val="0"/>
          <w:sz w:val="32"/>
          <w:szCs w:val="32"/>
          <w:shd w:val="clear" w:color="auto" w:fill="FFFFFF"/>
          <w:lang w:val="en-US" w:eastAsia="zh-CN" w:bidi="ar"/>
        </w:rPr>
        <w:t>7、生态效益指标：指标1：水环境质量提升程度，</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明显，</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cs="仿宋_GB2312"/>
          <w:i w:val="0"/>
          <w:iCs w:val="0"/>
          <w:caps w:val="0"/>
          <w:color w:val="000000"/>
          <w:spacing w:val="0"/>
          <w:kern w:val="0"/>
          <w:sz w:val="32"/>
          <w:szCs w:val="32"/>
          <w:shd w:val="clear" w:color="auto" w:fill="FFFFFF"/>
          <w:lang w:val="en-US" w:eastAsia="zh-CN" w:bidi="ar"/>
        </w:rPr>
        <w:t>8</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、可持续影响指标：</w:t>
      </w:r>
      <w:r>
        <w:rPr>
          <w:rFonts w:hint="eastAsia" w:ascii="仿宋_GB2312" w:hAnsi="仿宋_GB2312" w:cs="仿宋_GB2312"/>
          <w:i w:val="0"/>
          <w:iCs w:val="0"/>
          <w:caps w:val="0"/>
          <w:color w:val="000000"/>
          <w:spacing w:val="0"/>
          <w:kern w:val="0"/>
          <w:sz w:val="32"/>
          <w:szCs w:val="32"/>
          <w:shd w:val="clear" w:color="auto" w:fill="FFFFFF"/>
          <w:lang w:val="en-US" w:eastAsia="zh-CN" w:bidi="ar"/>
        </w:rPr>
        <w:t>无</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i w:val="0"/>
          <w:iCs w:val="0"/>
          <w:caps w:val="0"/>
          <w:color w:val="000000"/>
          <w:spacing w:val="0"/>
          <w:kern w:val="0"/>
          <w:sz w:val="32"/>
          <w:szCs w:val="32"/>
          <w:shd w:val="clear" w:color="auto" w:fill="FFFFFF"/>
          <w:lang w:val="en-US" w:eastAsia="zh-CN" w:bidi="ar"/>
        </w:rPr>
        <w:t>9</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、服务对象满意度指标：指标1:企事业单位、民众满意度，年度指标值</w:t>
      </w:r>
      <w:r>
        <w:rPr>
          <w:rFonts w:hint="eastAsia" w:ascii="仿宋_GB2312" w:hAnsi="仿宋_GB2312" w:cs="仿宋_GB2312"/>
          <w:i w:val="0"/>
          <w:iCs w:val="0"/>
          <w:caps w:val="0"/>
          <w:color w:val="000000"/>
          <w:spacing w:val="0"/>
          <w:kern w:val="0"/>
          <w:sz w:val="32"/>
          <w:szCs w:val="32"/>
          <w:shd w:val="clear" w:color="auto" w:fill="FFFFFF"/>
          <w:lang w:val="en-US" w:eastAsia="zh-CN" w:bidi="ar"/>
        </w:rPr>
        <w:t>≥90%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，实际完成值</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以上总体分数</w:t>
      </w:r>
      <w:r>
        <w:rPr>
          <w:rFonts w:hint="eastAsia" w:ascii="仿宋_GB2312" w:hAnsi="仿宋_GB2312" w:cs="仿宋_GB2312"/>
          <w:i w:val="0"/>
          <w:iCs w:val="0"/>
          <w:caps w:val="0"/>
          <w:color w:val="000000"/>
          <w:spacing w:val="0"/>
          <w:kern w:val="0"/>
          <w:sz w:val="32"/>
          <w:szCs w:val="32"/>
          <w:shd w:val="clear" w:color="auto" w:fill="FFFFFF"/>
          <w:lang w:val="en-US" w:eastAsia="zh-CN" w:bidi="ar"/>
        </w:rPr>
        <w:t>100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分，该项目设置绩效目标为</w:t>
      </w:r>
      <w:r>
        <w:rPr>
          <w:rFonts w:hint="eastAsia" w:ascii="仿宋_GB2312" w:hAnsi="仿宋_GB2312" w:cs="仿宋_GB2312"/>
          <w:i w:val="0"/>
          <w:iCs w:val="0"/>
          <w:caps w:val="0"/>
          <w:color w:val="000000"/>
          <w:spacing w:val="0"/>
          <w:kern w:val="0"/>
          <w:sz w:val="32"/>
          <w:szCs w:val="32"/>
          <w:shd w:val="clear" w:color="auto" w:fill="FFFFFF"/>
          <w:lang w:val="en-US" w:eastAsia="zh-CN" w:bidi="ar"/>
        </w:rPr>
        <w:t>9</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项，完成</w:t>
      </w:r>
      <w:r>
        <w:rPr>
          <w:rFonts w:hint="eastAsia" w:ascii="仿宋_GB2312" w:hAnsi="仿宋_GB2312" w:cs="仿宋_GB2312"/>
          <w:i w:val="0"/>
          <w:iCs w:val="0"/>
          <w:caps w:val="0"/>
          <w:color w:val="000000"/>
          <w:spacing w:val="0"/>
          <w:kern w:val="0"/>
          <w:sz w:val="32"/>
          <w:szCs w:val="32"/>
          <w:shd w:val="clear" w:color="auto" w:fill="FFFFFF"/>
          <w:lang w:val="en-US" w:eastAsia="zh-CN" w:bidi="ar"/>
        </w:rPr>
        <w:t>0</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项</w:t>
      </w:r>
      <w:r>
        <w:rPr>
          <w:rFonts w:hint="eastAsia" w:ascii="仿宋_GB2312" w:hAnsi="仿宋_GB2312" w:cs="仿宋_GB2312"/>
          <w:i w:val="0"/>
          <w:iCs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存在偏差现象，全年执行数</w:t>
      </w:r>
      <w:r>
        <w:rPr>
          <w:rFonts w:hint="eastAsia" w:ascii="仿宋_GB2312" w:hAnsi="仿宋_GB2312" w:cs="仿宋_GB2312"/>
          <w:i w:val="0"/>
          <w:iCs w:val="0"/>
          <w:caps w:val="0"/>
          <w:color w:val="000000"/>
          <w:spacing w:val="0"/>
          <w:kern w:val="0"/>
          <w:sz w:val="32"/>
          <w:szCs w:val="32"/>
          <w:shd w:val="clear" w:color="auto" w:fill="FFFFFF"/>
          <w:lang w:val="en-US" w:eastAsia="zh-CN" w:bidi="ar"/>
        </w:rPr>
        <w:t>2427.54</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w:t>
      </w:r>
      <w:r>
        <w:rPr>
          <w:rFonts w:hint="eastAsia" w:ascii="仿宋_GB2312" w:hAnsi="仿宋_GB2312" w:cs="仿宋_GB2312"/>
          <w:i w:val="0"/>
          <w:iCs w:val="0"/>
          <w:caps w:val="0"/>
          <w:color w:val="000000"/>
          <w:spacing w:val="0"/>
          <w:kern w:val="0"/>
          <w:sz w:val="32"/>
          <w:szCs w:val="32"/>
          <w:shd w:val="clear" w:color="auto" w:fill="FFFFFF"/>
          <w:lang w:val="en-US" w:eastAsia="zh-CN" w:bidi="ar"/>
        </w:rPr>
        <w:t>，已完成42.03万元，偏差原因是：2021年该项目开展前期工作，等2022年发改委批复后开始项目实施建设，导致2021年设定年度指标值与实际完成值偏差过大</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numPr>
          <w:ilvl w:val="0"/>
          <w:numId w:val="1"/>
        </w:numPr>
        <w:ind w:firstLine="640" w:firstLineChars="200"/>
        <w:rPr>
          <w:rFonts w:ascii="黑体" w:hAnsi="黑体" w:eastAsia="黑体" w:cs="黑体"/>
          <w:bCs/>
          <w:sz w:val="32"/>
          <w:szCs w:val="32"/>
        </w:rPr>
      </w:pPr>
      <w:r>
        <w:rPr>
          <w:rFonts w:hint="eastAsia" w:ascii="黑体" w:hAnsi="黑体" w:eastAsia="黑体" w:cs="黑体"/>
          <w:bCs/>
          <w:sz w:val="32"/>
          <w:szCs w:val="32"/>
        </w:rPr>
        <w:t>项目单位自评发现的问题及</w:t>
      </w:r>
      <w:r>
        <w:rPr>
          <w:rFonts w:ascii="黑体" w:hAnsi="黑体" w:eastAsia="黑体" w:cs="黑体"/>
          <w:bCs/>
          <w:sz w:val="32"/>
          <w:szCs w:val="32"/>
        </w:rPr>
        <w:t>整改措施</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ascii="黑体" w:hAnsi="黑体" w:eastAsia="黑体" w:cs="黑体"/>
          <w:bCs/>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本次自评当中发现</w:t>
      </w:r>
      <w:r>
        <w:rPr>
          <w:rFonts w:hint="eastAsia" w:ascii="仿宋_GB2312" w:hAnsi="仿宋_GB2312" w:cs="仿宋_GB2312"/>
          <w:i w:val="0"/>
          <w:iCs w:val="0"/>
          <w:caps w:val="0"/>
          <w:color w:val="000000"/>
          <w:spacing w:val="0"/>
          <w:kern w:val="0"/>
          <w:sz w:val="32"/>
          <w:szCs w:val="32"/>
          <w:shd w:val="clear" w:color="auto" w:fill="FFFFFF"/>
          <w:lang w:val="en-US" w:eastAsia="zh-CN" w:bidi="ar"/>
        </w:rPr>
        <w:t>项目设定年度指标与年实际完成指标偏差较大，今后我单位将根据当年项目情况合理安排绩效指标，并找到偏差原因抓紧时间改进，多加学习</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预算绩效管理</w:t>
      </w:r>
      <w:r>
        <w:rPr>
          <w:rFonts w:hint="eastAsia" w:ascii="仿宋_GB2312" w:hAnsi="仿宋_GB2312" w:cs="仿宋_GB2312"/>
          <w:i w:val="0"/>
          <w:iCs w:val="0"/>
          <w:caps w:val="0"/>
          <w:color w:val="000000"/>
          <w:spacing w:val="0"/>
          <w:kern w:val="0"/>
          <w:sz w:val="32"/>
          <w:szCs w:val="32"/>
          <w:shd w:val="clear" w:color="auto" w:fill="FFFFFF"/>
          <w:lang w:val="en-US" w:eastAsia="zh-CN" w:bidi="ar"/>
        </w:rPr>
        <w:t>制度，合理制定绩效自评</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numPr>
          <w:ilvl w:val="0"/>
          <w:numId w:val="1"/>
        </w:numPr>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项目单位自评</w:t>
      </w:r>
      <w:r>
        <w:rPr>
          <w:rFonts w:ascii="黑体" w:hAnsi="黑体" w:eastAsia="黑体" w:cs="黑体"/>
          <w:bCs/>
          <w:sz w:val="32"/>
          <w:szCs w:val="32"/>
        </w:rPr>
        <w:t>工作建议</w:t>
      </w:r>
      <w:r>
        <w:rPr>
          <w:rFonts w:hint="eastAsia" w:ascii="黑体" w:hAnsi="黑体" w:eastAsia="黑体" w:cs="黑体"/>
          <w:bCs/>
          <w:sz w:val="32"/>
          <w:szCs w:val="32"/>
        </w:rPr>
        <w:t>及</w:t>
      </w:r>
      <w:r>
        <w:rPr>
          <w:rFonts w:ascii="黑体" w:hAnsi="黑体" w:eastAsia="黑体" w:cs="黑体"/>
          <w:bCs/>
          <w:sz w:val="32"/>
          <w:szCs w:val="32"/>
        </w:rPr>
        <w:t>预算安排建议</w:t>
      </w:r>
    </w:p>
    <w:p>
      <w:pPr>
        <w:ind w:firstLine="640" w:firstLineChars="200"/>
        <w:rPr>
          <w:rFonts w:hint="eastAsia"/>
          <w:sz w:val="32"/>
          <w:szCs w:val="32"/>
          <w:lang w:eastAsia="zh-CN"/>
        </w:rPr>
      </w:pPr>
      <w:r>
        <w:rPr>
          <w:rFonts w:hint="eastAsia"/>
          <w:sz w:val="32"/>
          <w:szCs w:val="32"/>
          <w:lang w:eastAsia="zh-CN"/>
        </w:rPr>
        <w:t>无</w:t>
      </w:r>
    </w:p>
    <w:p>
      <w:pPr>
        <w:ind w:firstLine="640" w:firstLineChars="200"/>
        <w:rPr>
          <w:sz w:val="32"/>
          <w:szCs w:val="32"/>
        </w:rPr>
      </w:pPr>
      <w:r>
        <w:rPr>
          <w:rFonts w:hint="eastAsia" w:ascii="黑体" w:hAnsi="黑体" w:eastAsia="黑体" w:cs="黑体"/>
          <w:bCs/>
          <w:sz w:val="32"/>
          <w:szCs w:val="32"/>
        </w:rPr>
        <w:t>六</w:t>
      </w:r>
      <w:r>
        <w:rPr>
          <w:rFonts w:ascii="黑体" w:hAnsi="黑体" w:eastAsia="黑体" w:cs="黑体"/>
          <w:bCs/>
          <w:sz w:val="32"/>
          <w:szCs w:val="32"/>
        </w:rPr>
        <w:t>、</w:t>
      </w:r>
      <w:r>
        <w:rPr>
          <w:rFonts w:hint="eastAsia" w:ascii="黑体" w:hAnsi="黑体" w:eastAsia="黑体" w:cs="黑体"/>
          <w:bCs/>
          <w:sz w:val="32"/>
          <w:szCs w:val="32"/>
        </w:rPr>
        <w:t>其他需要说明的问题</w:t>
      </w:r>
    </w:p>
    <w:p>
      <w:pPr>
        <w:ind w:firstLine="640" w:firstLineChars="200"/>
        <w:rPr>
          <w:rFonts w:hint="eastAsia" w:eastAsia="仿宋_GB2312"/>
          <w:sz w:val="32"/>
          <w:szCs w:val="32"/>
          <w:lang w:eastAsia="zh-CN"/>
        </w:rPr>
      </w:pPr>
      <w:r>
        <w:rPr>
          <w:rFonts w:hint="eastAsia"/>
          <w:sz w:val="32"/>
          <w:szCs w:val="32"/>
          <w:lang w:eastAsia="zh-CN"/>
        </w:rPr>
        <w:t>无</w:t>
      </w:r>
    </w:p>
    <w:p>
      <w:pPr>
        <w:tabs>
          <w:tab w:val="left" w:pos="620"/>
        </w:tabs>
        <w:rPr>
          <w:rFonts w:hint="eastAsia"/>
          <w:sz w:val="32"/>
          <w:szCs w:val="32"/>
        </w:rPr>
      </w:pPr>
      <w:r>
        <w:rPr>
          <w:sz w:val="32"/>
          <w:szCs w:val="32"/>
        </w:rPr>
        <w:tab/>
      </w:r>
      <w:r>
        <w:rPr>
          <w:rFonts w:hint="eastAsia"/>
          <w:sz w:val="32"/>
          <w:szCs w:val="32"/>
        </w:rPr>
        <w:t>附</w:t>
      </w:r>
      <w:r>
        <w:rPr>
          <w:sz w:val="32"/>
          <w:szCs w:val="32"/>
        </w:rPr>
        <w:t>：</w:t>
      </w:r>
      <w:r>
        <w:rPr>
          <w:rFonts w:hint="eastAsia"/>
          <w:sz w:val="32"/>
          <w:szCs w:val="32"/>
        </w:rPr>
        <w:t>项目单位自评汇总表</w:t>
      </w:r>
    </w:p>
    <w:p>
      <w:pPr>
        <w:tabs>
          <w:tab w:val="left" w:pos="620"/>
        </w:tabs>
        <w:rPr>
          <w:rFonts w:hint="eastAsia"/>
          <w:sz w:val="32"/>
          <w:szCs w:val="32"/>
        </w:rPr>
      </w:pPr>
    </w:p>
    <w:p>
      <w:pPr>
        <w:tabs>
          <w:tab w:val="left" w:pos="620"/>
        </w:tabs>
        <w:rPr>
          <w:rFonts w:hint="eastAsia"/>
          <w:sz w:val="32"/>
          <w:szCs w:val="32"/>
        </w:rPr>
      </w:pPr>
    </w:p>
    <w:p>
      <w:pPr>
        <w:tabs>
          <w:tab w:val="left" w:pos="620"/>
        </w:tabs>
        <w:rPr>
          <w:rFonts w:hint="eastAsia"/>
          <w:sz w:val="32"/>
          <w:szCs w:val="32"/>
        </w:rPr>
      </w:pPr>
    </w:p>
    <w:p>
      <w:pPr>
        <w:tabs>
          <w:tab w:val="left" w:pos="620"/>
        </w:tabs>
        <w:ind w:firstLine="4800" w:firstLineChars="1500"/>
        <w:rPr>
          <w:rFonts w:hint="default" w:eastAsia="仿宋_GB2312"/>
          <w:sz w:val="32"/>
          <w:szCs w:val="32"/>
          <w:lang w:val="en-US" w:eastAsia="zh-CN"/>
        </w:rPr>
      </w:pPr>
      <w:r>
        <w:rPr>
          <w:rFonts w:hint="eastAsia"/>
          <w:sz w:val="32"/>
          <w:szCs w:val="32"/>
          <w:lang w:val="en-US" w:eastAsia="zh-CN"/>
        </w:rPr>
        <w:t>平顶山市城市管理局</w:t>
      </w:r>
    </w:p>
    <w:p>
      <w:pPr>
        <w:tabs>
          <w:tab w:val="left" w:pos="620"/>
        </w:tabs>
        <w:rPr>
          <w:rFonts w:hint="eastAsia" w:eastAsia="仿宋_GB2312"/>
          <w:sz w:val="32"/>
          <w:szCs w:val="32"/>
          <w:lang w:val="en-US" w:eastAsia="zh-CN"/>
        </w:rPr>
        <w:sectPr>
          <w:pgSz w:w="11906" w:h="16838"/>
          <w:pgMar w:top="1418" w:right="1797" w:bottom="1077" w:left="1797" w:header="851" w:footer="992" w:gutter="0"/>
          <w:cols w:space="720" w:num="1"/>
          <w:docGrid w:type="lines" w:linePitch="312" w:charSpace="0"/>
        </w:sectPr>
      </w:pPr>
      <w:r>
        <w:rPr>
          <w:rFonts w:hint="eastAsia"/>
          <w:sz w:val="32"/>
          <w:szCs w:val="32"/>
          <w:lang w:val="en-US" w:eastAsia="zh-CN"/>
        </w:rPr>
        <w:t xml:space="preserve">                                2022年4月18日</w:t>
      </w:r>
      <w:bookmarkStart w:id="0" w:name="_GoBack"/>
      <w:bookmarkEnd w:id="0"/>
    </w:p>
    <w:p>
      <w:pPr>
        <w:tabs>
          <w:tab w:val="left" w:pos="620"/>
        </w:tabs>
        <w:rPr>
          <w:rFonts w:ascii="黑体" w:hAnsi="黑体" w:eastAsia="黑体"/>
          <w:sz w:val="28"/>
          <w:szCs w:val="32"/>
        </w:rPr>
      </w:pPr>
      <w:r>
        <w:rPr>
          <w:rFonts w:hint="eastAsia" w:ascii="黑体" w:hAnsi="黑体" w:eastAsia="黑体"/>
          <w:sz w:val="28"/>
          <w:szCs w:val="32"/>
        </w:rPr>
        <w:t>附</w:t>
      </w:r>
    </w:p>
    <w:p>
      <w:pPr>
        <w:tabs>
          <w:tab w:val="left" w:pos="620"/>
        </w:tabs>
        <w:jc w:val="center"/>
        <w:rPr>
          <w:rFonts w:ascii="方正小标宋简体" w:eastAsia="方正小标宋简体"/>
          <w:sz w:val="36"/>
          <w:szCs w:val="32"/>
        </w:rPr>
      </w:pPr>
      <w:r>
        <w:rPr>
          <w:rFonts w:hint="eastAsia" w:ascii="方正小标宋简体" w:eastAsia="方正小标宋简体"/>
          <w:sz w:val="36"/>
          <w:szCs w:val="32"/>
        </w:rPr>
        <w:t>项目单位自评汇总表</w:t>
      </w:r>
    </w:p>
    <w:tbl>
      <w:tblPr>
        <w:tblStyle w:val="5"/>
        <w:tblpPr w:leftFromText="180" w:rightFromText="180" w:vertAnchor="text" w:horzAnchor="page" w:tblpX="1468" w:tblpY="278"/>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10"/>
        <w:gridCol w:w="1336"/>
        <w:gridCol w:w="1268"/>
        <w:gridCol w:w="1393"/>
        <w:gridCol w:w="1392"/>
        <w:gridCol w:w="1393"/>
        <w:gridCol w:w="1392"/>
        <w:gridCol w:w="1394"/>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序号</w:t>
            </w:r>
          </w:p>
        </w:tc>
        <w:tc>
          <w:tcPr>
            <w:tcW w:w="2660"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项目名称</w:t>
            </w:r>
          </w:p>
        </w:tc>
        <w:tc>
          <w:tcPr>
            <w:tcW w:w="1134"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全年预算数</w:t>
            </w:r>
          </w:p>
        </w:tc>
        <w:tc>
          <w:tcPr>
            <w:tcW w:w="1275"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全年执行数</w:t>
            </w:r>
          </w:p>
        </w:tc>
        <w:tc>
          <w:tcPr>
            <w:tcW w:w="1418"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预算执行率</w:t>
            </w:r>
          </w:p>
        </w:tc>
        <w:tc>
          <w:tcPr>
            <w:tcW w:w="1417"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产出指标得分率</w:t>
            </w:r>
          </w:p>
        </w:tc>
        <w:tc>
          <w:tcPr>
            <w:tcW w:w="1418"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效益指标得分率</w:t>
            </w:r>
          </w:p>
        </w:tc>
        <w:tc>
          <w:tcPr>
            <w:tcW w:w="1417"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满意度指标得分率</w:t>
            </w:r>
          </w:p>
        </w:tc>
        <w:tc>
          <w:tcPr>
            <w:tcW w:w="1418"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自评得分</w:t>
            </w:r>
          </w:p>
        </w:tc>
        <w:tc>
          <w:tcPr>
            <w:tcW w:w="1134"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是否有较大偏差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9"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1</w:t>
            </w:r>
          </w:p>
        </w:tc>
        <w:tc>
          <w:tcPr>
            <w:tcW w:w="2660"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bCs/>
                <w:sz w:val="32"/>
                <w:szCs w:val="32"/>
                <w:lang w:eastAsia="zh-CN"/>
              </w:rPr>
              <w:t>提前下达2021年城市管网中央专项资金预算（污水处理提质增效）</w:t>
            </w:r>
          </w:p>
        </w:tc>
        <w:tc>
          <w:tcPr>
            <w:tcW w:w="1134"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2427.54</w:t>
            </w:r>
          </w:p>
        </w:tc>
        <w:tc>
          <w:tcPr>
            <w:tcW w:w="1275"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42.03</w:t>
            </w:r>
          </w:p>
        </w:tc>
        <w:tc>
          <w:tcPr>
            <w:tcW w:w="1418"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0%</w:t>
            </w:r>
          </w:p>
        </w:tc>
        <w:tc>
          <w:tcPr>
            <w:tcW w:w="1417"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0</w:t>
            </w:r>
          </w:p>
        </w:tc>
        <w:tc>
          <w:tcPr>
            <w:tcW w:w="1418"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0</w:t>
            </w:r>
          </w:p>
        </w:tc>
        <w:tc>
          <w:tcPr>
            <w:tcW w:w="1417" w:type="dxa"/>
            <w:shd w:val="clear" w:color="auto" w:fill="auto"/>
          </w:tcPr>
          <w:p>
            <w:pPr>
              <w:tabs>
                <w:tab w:val="left" w:pos="620"/>
              </w:tabs>
              <w:spacing w:line="400" w:lineRule="exact"/>
              <w:jc w:val="center"/>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0</w:t>
            </w:r>
          </w:p>
        </w:tc>
        <w:tc>
          <w:tcPr>
            <w:tcW w:w="1418" w:type="dxa"/>
            <w:shd w:val="clear" w:color="auto" w:fill="auto"/>
          </w:tcPr>
          <w:p>
            <w:pPr>
              <w:tabs>
                <w:tab w:val="left" w:pos="620"/>
              </w:tabs>
              <w:spacing w:line="400" w:lineRule="exact"/>
              <w:jc w:val="both"/>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0</w:t>
            </w:r>
          </w:p>
        </w:tc>
        <w:tc>
          <w:tcPr>
            <w:tcW w:w="1134" w:type="dxa"/>
            <w:shd w:val="clear" w:color="auto" w:fill="auto"/>
          </w:tcPr>
          <w:p>
            <w:pPr>
              <w:tabs>
                <w:tab w:val="left" w:pos="620"/>
              </w:tabs>
              <w:spacing w:line="400" w:lineRule="exact"/>
              <w:jc w:val="center"/>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是</w:t>
            </w:r>
          </w:p>
        </w:tc>
      </w:tr>
    </w:tbl>
    <w:p>
      <w:pPr>
        <w:tabs>
          <w:tab w:val="left" w:pos="620"/>
        </w:tabs>
        <w:rPr>
          <w:sz w:val="32"/>
          <w:szCs w:val="32"/>
        </w:rPr>
      </w:pPr>
    </w:p>
    <w:p>
      <w:pPr>
        <w:tabs>
          <w:tab w:val="left" w:pos="620"/>
        </w:tabs>
        <w:rPr>
          <w:sz w:val="32"/>
          <w:szCs w:val="32"/>
        </w:rPr>
      </w:pPr>
    </w:p>
    <w:p>
      <w:pPr>
        <w:tabs>
          <w:tab w:val="left" w:pos="620"/>
        </w:tabs>
        <w:rPr>
          <w:sz w:val="32"/>
          <w:szCs w:val="32"/>
        </w:rPr>
      </w:pPr>
    </w:p>
    <w:p>
      <w:pPr>
        <w:tabs>
          <w:tab w:val="left" w:pos="620"/>
        </w:tabs>
        <w:rPr>
          <w:sz w:val="32"/>
          <w:szCs w:val="32"/>
        </w:rPr>
      </w:pPr>
    </w:p>
    <w:sectPr>
      <w:pgSz w:w="16838" w:h="11906" w:orient="landscape"/>
      <w:pgMar w:top="1797" w:right="1418" w:bottom="1797" w:left="1077" w:header="851" w:footer="992" w:gutter="0"/>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54F4FD"/>
    <w:multiLevelType w:val="singleLevel"/>
    <w:tmpl w:val="1954F4F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F82"/>
    <w:rsid w:val="000101E1"/>
    <w:rsid w:val="00040106"/>
    <w:rsid w:val="000568BA"/>
    <w:rsid w:val="00091202"/>
    <w:rsid w:val="000C7227"/>
    <w:rsid w:val="000D7703"/>
    <w:rsid w:val="000F6BDF"/>
    <w:rsid w:val="00103D16"/>
    <w:rsid w:val="0014265E"/>
    <w:rsid w:val="001865C9"/>
    <w:rsid w:val="001871AC"/>
    <w:rsid w:val="001A1133"/>
    <w:rsid w:val="001A3E44"/>
    <w:rsid w:val="001C6088"/>
    <w:rsid w:val="001F06B3"/>
    <w:rsid w:val="002013C2"/>
    <w:rsid w:val="00261E61"/>
    <w:rsid w:val="0026348F"/>
    <w:rsid w:val="00263BFC"/>
    <w:rsid w:val="00266466"/>
    <w:rsid w:val="00291940"/>
    <w:rsid w:val="002939A0"/>
    <w:rsid w:val="00293B12"/>
    <w:rsid w:val="002C4144"/>
    <w:rsid w:val="002D020A"/>
    <w:rsid w:val="002D1126"/>
    <w:rsid w:val="002E0E77"/>
    <w:rsid w:val="003131A0"/>
    <w:rsid w:val="003375EE"/>
    <w:rsid w:val="00357ADB"/>
    <w:rsid w:val="0039357D"/>
    <w:rsid w:val="003A3A5F"/>
    <w:rsid w:val="003D3816"/>
    <w:rsid w:val="00403402"/>
    <w:rsid w:val="00404E64"/>
    <w:rsid w:val="00411EBD"/>
    <w:rsid w:val="004121A9"/>
    <w:rsid w:val="00460712"/>
    <w:rsid w:val="00467D72"/>
    <w:rsid w:val="005154E8"/>
    <w:rsid w:val="005B25F9"/>
    <w:rsid w:val="005C6046"/>
    <w:rsid w:val="00612C65"/>
    <w:rsid w:val="00643346"/>
    <w:rsid w:val="00660CA7"/>
    <w:rsid w:val="0069333E"/>
    <w:rsid w:val="006B1055"/>
    <w:rsid w:val="006E5955"/>
    <w:rsid w:val="00720128"/>
    <w:rsid w:val="0073678B"/>
    <w:rsid w:val="00781435"/>
    <w:rsid w:val="007C3FB8"/>
    <w:rsid w:val="007F1D75"/>
    <w:rsid w:val="0081746D"/>
    <w:rsid w:val="00817D75"/>
    <w:rsid w:val="008353BC"/>
    <w:rsid w:val="00847870"/>
    <w:rsid w:val="00863E10"/>
    <w:rsid w:val="0086729E"/>
    <w:rsid w:val="00873E40"/>
    <w:rsid w:val="008A6189"/>
    <w:rsid w:val="008D1192"/>
    <w:rsid w:val="00915E73"/>
    <w:rsid w:val="009423BB"/>
    <w:rsid w:val="0095655A"/>
    <w:rsid w:val="009863FE"/>
    <w:rsid w:val="009B6CFF"/>
    <w:rsid w:val="009C2225"/>
    <w:rsid w:val="009C6D1F"/>
    <w:rsid w:val="00A13338"/>
    <w:rsid w:val="00A710E6"/>
    <w:rsid w:val="00A7654D"/>
    <w:rsid w:val="00A82770"/>
    <w:rsid w:val="00A8522E"/>
    <w:rsid w:val="00A96290"/>
    <w:rsid w:val="00A97EB4"/>
    <w:rsid w:val="00AA1379"/>
    <w:rsid w:val="00AE3F98"/>
    <w:rsid w:val="00AF4D10"/>
    <w:rsid w:val="00B07A6C"/>
    <w:rsid w:val="00B32313"/>
    <w:rsid w:val="00B33813"/>
    <w:rsid w:val="00B3790C"/>
    <w:rsid w:val="00B509B5"/>
    <w:rsid w:val="00B51EAC"/>
    <w:rsid w:val="00B529C9"/>
    <w:rsid w:val="00B64F9E"/>
    <w:rsid w:val="00B740AB"/>
    <w:rsid w:val="00BB7F56"/>
    <w:rsid w:val="00BC40AF"/>
    <w:rsid w:val="00BD710F"/>
    <w:rsid w:val="00BF15EB"/>
    <w:rsid w:val="00C05752"/>
    <w:rsid w:val="00C44841"/>
    <w:rsid w:val="00C74617"/>
    <w:rsid w:val="00C954F9"/>
    <w:rsid w:val="00CA5025"/>
    <w:rsid w:val="00CD453E"/>
    <w:rsid w:val="00CF0910"/>
    <w:rsid w:val="00D433C7"/>
    <w:rsid w:val="00D936D3"/>
    <w:rsid w:val="00DA4305"/>
    <w:rsid w:val="00DA475D"/>
    <w:rsid w:val="00DA5A9F"/>
    <w:rsid w:val="00DB1114"/>
    <w:rsid w:val="00DD6D9F"/>
    <w:rsid w:val="00DD7197"/>
    <w:rsid w:val="00DF51B4"/>
    <w:rsid w:val="00DF524C"/>
    <w:rsid w:val="00E64C60"/>
    <w:rsid w:val="00E87F65"/>
    <w:rsid w:val="00E95F83"/>
    <w:rsid w:val="00EE6A65"/>
    <w:rsid w:val="00F0069D"/>
    <w:rsid w:val="00F00B4F"/>
    <w:rsid w:val="00F40D96"/>
    <w:rsid w:val="00F57F82"/>
    <w:rsid w:val="00F66667"/>
    <w:rsid w:val="00F77295"/>
    <w:rsid w:val="00F84331"/>
    <w:rsid w:val="00FA5D52"/>
    <w:rsid w:val="00FC3462"/>
    <w:rsid w:val="00FE5AC8"/>
    <w:rsid w:val="00FF6F75"/>
    <w:rsid w:val="00FF7954"/>
    <w:rsid w:val="012B4F59"/>
    <w:rsid w:val="0A2E6D07"/>
    <w:rsid w:val="0E7B4B63"/>
    <w:rsid w:val="14AA2EF2"/>
    <w:rsid w:val="1556733B"/>
    <w:rsid w:val="19E40780"/>
    <w:rsid w:val="1A3C6C4F"/>
    <w:rsid w:val="1D8048F0"/>
    <w:rsid w:val="219D6BEB"/>
    <w:rsid w:val="27211DF4"/>
    <w:rsid w:val="2C2935DB"/>
    <w:rsid w:val="332B6989"/>
    <w:rsid w:val="47A116FF"/>
    <w:rsid w:val="4A3809DD"/>
    <w:rsid w:val="4BA014AA"/>
    <w:rsid w:val="51971756"/>
    <w:rsid w:val="547F280E"/>
    <w:rsid w:val="59AE645A"/>
    <w:rsid w:val="619B7937"/>
    <w:rsid w:val="76E33355"/>
    <w:rsid w:val="78A3176C"/>
    <w:rsid w:val="7B186C51"/>
    <w:rsid w:val="7E203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4"/>
    <w:qFormat/>
    <w:uiPriority w:val="0"/>
    <w:rPr>
      <w:rFonts w:eastAsia="仿宋_GB2312"/>
      <w:kern w:val="2"/>
      <w:sz w:val="18"/>
      <w:szCs w:val="18"/>
    </w:rPr>
  </w:style>
  <w:style w:type="character" w:customStyle="1" w:styleId="9">
    <w:name w:val="页脚 Char"/>
    <w:link w:val="3"/>
    <w:qFormat/>
    <w:uiPriority w:val="0"/>
    <w:rPr>
      <w:rFonts w:eastAsia="仿宋_GB2312"/>
      <w:kern w:val="2"/>
      <w:sz w:val="18"/>
      <w:szCs w:val="18"/>
    </w:rPr>
  </w:style>
  <w:style w:type="character" w:customStyle="1" w:styleId="10">
    <w:name w:val="批注框文本 Char"/>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1354</Words>
  <Characters>1471</Characters>
  <Lines>3</Lines>
  <Paragraphs>1</Paragraphs>
  <TotalTime>0</TotalTime>
  <ScaleCrop>false</ScaleCrop>
  <LinksUpToDate>false</LinksUpToDate>
  <CharactersWithSpaces>1474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2011-03-02T00:16:00Z</dcterms:created>
  <dc:creator>lhn</dc:creator>
  <cp:lastModifiedBy>～宽宽的媛～</cp:lastModifiedBy>
  <cp:lastPrinted>2019-08-16T01:07:00Z</cp:lastPrinted>
  <dcterms:modified xsi:type="dcterms:W3CDTF">2022-04-22T08:54:04Z</dcterms:modified>
  <dc:title>财政支出绩效评价报告</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1E6DBD4A84F0492786D67855F93C6C54</vt:lpwstr>
  </property>
</Properties>
</file>