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szCs w:val="44"/>
        </w:rPr>
      </w:pPr>
      <w:r>
        <w:rPr>
          <w:rFonts w:hint="eastAsia" w:ascii="黑体" w:hAnsi="黑体" w:eastAsia="黑体"/>
          <w:bCs/>
          <w:szCs w:val="44"/>
        </w:rPr>
        <w:t>附件2</w:t>
      </w:r>
    </w:p>
    <w:p>
      <w:pPr>
        <w:jc w:val="center"/>
        <w:rPr>
          <w:rFonts w:ascii="方正小标宋简体" w:hAnsi="Arial" w:eastAsia="方正小标宋简体" w:cs="Arial"/>
          <w:sz w:val="40"/>
          <w:szCs w:val="40"/>
        </w:rPr>
      </w:pPr>
    </w:p>
    <w:p>
      <w:pPr>
        <w:jc w:val="center"/>
        <w:rPr>
          <w:rFonts w:ascii="方正小标宋简体" w:hAnsi="Arial" w:eastAsia="方正小标宋简体" w:cs="Arial"/>
          <w:sz w:val="40"/>
          <w:szCs w:val="40"/>
        </w:rPr>
      </w:pPr>
      <w:r>
        <w:rPr>
          <w:rFonts w:hint="eastAsia" w:ascii="方正小标宋简体" w:hAnsi="Arial" w:eastAsia="方正小标宋简体" w:cs="Arial"/>
          <w:sz w:val="40"/>
          <w:szCs w:val="40"/>
        </w:rPr>
        <w:t>部门项目单位自评总结报告</w:t>
      </w:r>
    </w:p>
    <w:p>
      <w:pPr>
        <w:jc w:val="center"/>
        <w:rPr>
          <w:rFonts w:ascii="仿宋_GB2312" w:hAnsi="华文中宋"/>
          <w:bCs/>
          <w:sz w:val="32"/>
          <w:szCs w:val="32"/>
        </w:rPr>
      </w:pPr>
      <w:r>
        <w:rPr>
          <w:rFonts w:hint="eastAsia" w:ascii="仿宋_GB2312"/>
          <w:bCs/>
          <w:sz w:val="32"/>
          <w:szCs w:val="32"/>
        </w:rPr>
        <w:t>（</w:t>
      </w:r>
      <w:r>
        <w:rPr>
          <w:rFonts w:hint="eastAsia" w:ascii="仿宋_GB2312"/>
          <w:bCs/>
          <w:sz w:val="32"/>
          <w:szCs w:val="32"/>
          <w:lang w:eastAsia="zh-CN"/>
        </w:rPr>
        <w:t>渗滤液处理费（986.8675万元）</w:t>
      </w:r>
      <w:r>
        <w:rPr>
          <w:rFonts w:hint="eastAsia" w:ascii="仿宋_GB2312"/>
          <w:bCs/>
          <w:sz w:val="32"/>
          <w:szCs w:val="32"/>
        </w:rPr>
        <w:t>）</w:t>
      </w:r>
    </w:p>
    <w:p>
      <w:pPr>
        <w:jc w:val="center"/>
        <w:rPr>
          <w:rFonts w:ascii="仿宋_GB2312"/>
          <w:sz w:val="32"/>
          <w:szCs w:val="32"/>
        </w:rPr>
      </w:pP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一、项目支出基本情况</w:t>
      </w:r>
    </w:p>
    <w:p>
      <w:pPr>
        <w:ind w:firstLine="640" w:firstLineChars="20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市财政局202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年下达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渗滤液处理费项目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预算</w:t>
      </w:r>
      <w:r>
        <w:rPr>
          <w:rFonts w:hint="eastAsia" w:ascii="仿宋_GB2312"/>
          <w:bCs/>
          <w:sz w:val="32"/>
          <w:szCs w:val="32"/>
          <w:lang w:eastAsia="zh-CN"/>
        </w:rPr>
        <w:t>986.8675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万元，资金到位</w:t>
      </w:r>
      <w:r>
        <w:rPr>
          <w:rFonts w:hint="eastAsia" w:ascii="仿宋_GB2312"/>
          <w:bCs/>
          <w:sz w:val="32"/>
          <w:szCs w:val="32"/>
          <w:lang w:eastAsia="zh-CN"/>
        </w:rPr>
        <w:t>986.8675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截止2021年12月31日已执行完。该资金用于我单位完成2021年前渗滤液欠款支付工作、完成渗滤液处理工作。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二、项目单位自评工作开展情况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我单位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根据《平顶山市财政局关于开展2021年度市级预算绩效自评和项目支出部门绩效评价工作的通知》的文件精神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，结合“三定方案”职责，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相关科室及局属二级单位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积极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配合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，以平顶山市城市管理局作为责任单位，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平顶山市垃圾处理场并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作为参与机构完成本次项目绩效自评工作。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三、项目单位自评结果及分析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（一）总体评价结论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该项目年度资金预算总额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986.8675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万元，其中当年财政拨款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986.8675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万元，年初预算数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986.8675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全年预算数986.8675万元，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全年执行数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986.8675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万元，自评得分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0分，实施单位平顶山市城市管理局。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（二）指标分析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1、数量指标：指标1:渗滤液处理量，年度指标值≥79200吨，实际完成值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79200吨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2、质量指标：指标1：渗滤液处理达标率，年度指标值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3、时效指标：指标1：渗滤液处理及时性，年度指标值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及时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及时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4、成本指标：指标1：渗滤液处理费成本需求，年度指标值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≤986.8675万元，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实际完成值986.8675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5、经济效益指标：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6、社会效益指标：指标1：渗滤液处置对环境保护的促进作用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明显，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明显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7、生态效益指标：无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、可持续影响指标：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指标1：环保持续影响率，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≤5年，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、服务对象满意度指标：指标1:众对渗滤液处理满意度，年度指标值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≥95%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95%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以上总体分数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分，该项目设置绩效目标为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项，完成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不存在偏差现象，全年执行数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986.8675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，已完成986.8675万元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>
      <w:pPr>
        <w:numPr>
          <w:ilvl w:val="0"/>
          <w:numId w:val="1"/>
        </w:num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项目单位自评发现的问题及</w:t>
      </w:r>
      <w:r>
        <w:rPr>
          <w:rFonts w:ascii="黑体" w:hAnsi="黑体" w:eastAsia="黑体" w:cs="黑体"/>
          <w:bCs/>
          <w:sz w:val="32"/>
          <w:szCs w:val="32"/>
        </w:rPr>
        <w:t>整改措施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本次自评当中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暂无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发现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问题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一步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继续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了解并加强学习预算绩效管理。</w:t>
      </w:r>
    </w:p>
    <w:p>
      <w:pPr>
        <w:numPr>
          <w:ilvl w:val="0"/>
          <w:numId w:val="1"/>
        </w:numPr>
        <w:ind w:left="0" w:leftChars="0"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项目单位自评</w:t>
      </w:r>
      <w:r>
        <w:rPr>
          <w:rFonts w:ascii="黑体" w:hAnsi="黑体" w:eastAsia="黑体" w:cs="黑体"/>
          <w:bCs/>
          <w:sz w:val="32"/>
          <w:szCs w:val="32"/>
        </w:rPr>
        <w:t>工作建议</w:t>
      </w:r>
      <w:r>
        <w:rPr>
          <w:rFonts w:hint="eastAsia" w:ascii="黑体" w:hAnsi="黑体" w:eastAsia="黑体" w:cs="黑体"/>
          <w:bCs/>
          <w:sz w:val="32"/>
          <w:szCs w:val="32"/>
        </w:rPr>
        <w:t>及</w:t>
      </w:r>
      <w:r>
        <w:rPr>
          <w:rFonts w:ascii="黑体" w:hAnsi="黑体" w:eastAsia="黑体" w:cs="黑体"/>
          <w:bCs/>
          <w:sz w:val="32"/>
          <w:szCs w:val="32"/>
        </w:rPr>
        <w:t>预算安排建议</w:t>
      </w:r>
    </w:p>
    <w:p>
      <w:p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无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</w:t>
      </w:r>
      <w:r>
        <w:rPr>
          <w:rFonts w:ascii="黑体" w:hAnsi="黑体" w:eastAsia="黑体" w:cs="黑体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sz w:val="32"/>
          <w:szCs w:val="32"/>
        </w:rPr>
        <w:t>其他需要说明的问题</w:t>
      </w:r>
    </w:p>
    <w:p>
      <w:pPr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无</w:t>
      </w:r>
    </w:p>
    <w:p>
      <w:pPr>
        <w:tabs>
          <w:tab w:val="left" w:pos="620"/>
        </w:tabs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>附</w:t>
      </w:r>
      <w:r>
        <w:rPr>
          <w:sz w:val="32"/>
          <w:szCs w:val="32"/>
        </w:rPr>
        <w:t>：</w:t>
      </w:r>
      <w:r>
        <w:rPr>
          <w:rFonts w:hint="eastAsia"/>
          <w:sz w:val="32"/>
          <w:szCs w:val="32"/>
        </w:rPr>
        <w:t>项目单位自评汇总表</w:t>
      </w: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平顶山市城市管理局</w:t>
      </w:r>
    </w:p>
    <w:p>
      <w:pPr>
        <w:tabs>
          <w:tab w:val="left" w:pos="620"/>
        </w:tabs>
        <w:rPr>
          <w:rFonts w:hint="default" w:eastAsia="仿宋_GB2312"/>
          <w:sz w:val="32"/>
          <w:szCs w:val="32"/>
          <w:lang w:val="en-US" w:eastAsia="zh-CN"/>
        </w:rPr>
        <w:sectPr>
          <w:pgSz w:w="11906" w:h="16838"/>
          <w:pgMar w:top="1418" w:right="1797" w:bottom="1077" w:left="1797" w:header="851" w:footer="992" w:gutter="0"/>
          <w:cols w:space="720" w:num="1"/>
          <w:docGrid w:type="lines" w:linePitch="312" w:charSpace="0"/>
        </w:sect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2022年4月18日</w:t>
      </w:r>
    </w:p>
    <w:p>
      <w:pPr>
        <w:tabs>
          <w:tab w:val="left" w:pos="620"/>
        </w:tabs>
        <w:rPr>
          <w:rFonts w:hint="default" w:eastAsia="仿宋_GB2312"/>
          <w:sz w:val="32"/>
          <w:szCs w:val="32"/>
          <w:lang w:val="en-US" w:eastAsia="zh-CN"/>
        </w:rPr>
        <w:sectPr>
          <w:pgSz w:w="11906" w:h="16838"/>
          <w:pgMar w:top="1418" w:right="1797" w:bottom="1077" w:left="1797" w:header="851" w:footer="992" w:gutter="0"/>
          <w:cols w:space="720" w:num="1"/>
          <w:docGrid w:type="lines" w:linePitch="312" w:charSpace="0"/>
        </w:sectPr>
      </w:pPr>
    </w:p>
    <w:p>
      <w:pPr>
        <w:tabs>
          <w:tab w:val="left" w:pos="620"/>
        </w:tabs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附</w:t>
      </w:r>
    </w:p>
    <w:p>
      <w:pPr>
        <w:tabs>
          <w:tab w:val="left" w:pos="620"/>
        </w:tabs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hint="eastAsia" w:ascii="方正小标宋简体" w:eastAsia="方正小标宋简体"/>
          <w:sz w:val="36"/>
          <w:szCs w:val="32"/>
        </w:rPr>
        <w:t>项目单位自评汇总表</w:t>
      </w:r>
    </w:p>
    <w:tbl>
      <w:tblPr>
        <w:tblStyle w:val="5"/>
        <w:tblpPr w:leftFromText="180" w:rightFromText="180" w:vertAnchor="text" w:horzAnchor="page" w:tblpX="1468" w:tblpY="278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2479"/>
        <w:gridCol w:w="1496"/>
        <w:gridCol w:w="1496"/>
        <w:gridCol w:w="1370"/>
        <w:gridCol w:w="1342"/>
        <w:gridCol w:w="1343"/>
        <w:gridCol w:w="1342"/>
        <w:gridCol w:w="1356"/>
        <w:gridCol w:w="1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660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全年预算数</w:t>
            </w:r>
          </w:p>
        </w:tc>
        <w:tc>
          <w:tcPr>
            <w:tcW w:w="1275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全年执行数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预算执行率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产出指标得分率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效益指标得分率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满意度指标得分率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自评得分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是否有较大偏差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9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660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bookmarkStart w:id="0" w:name="_GoBack"/>
            <w:r>
              <w:rPr>
                <w:rFonts w:hint="eastAsia" w:ascii="仿宋_GB2312"/>
                <w:bCs/>
                <w:sz w:val="32"/>
                <w:szCs w:val="32"/>
                <w:lang w:eastAsia="zh-CN"/>
              </w:rPr>
              <w:t>渗滤液处理费</w:t>
            </w:r>
            <w:bookmarkEnd w:id="0"/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986.8675</w:t>
            </w:r>
          </w:p>
        </w:tc>
        <w:tc>
          <w:tcPr>
            <w:tcW w:w="1275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986.8675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100%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否</w:t>
            </w:r>
          </w:p>
        </w:tc>
      </w:tr>
    </w:tbl>
    <w:p>
      <w:pPr>
        <w:tabs>
          <w:tab w:val="left" w:pos="620"/>
        </w:tabs>
        <w:rPr>
          <w:sz w:val="32"/>
          <w:szCs w:val="32"/>
        </w:rPr>
      </w:pPr>
    </w:p>
    <w:p>
      <w:pPr>
        <w:tabs>
          <w:tab w:val="left" w:pos="620"/>
        </w:tabs>
        <w:rPr>
          <w:sz w:val="32"/>
          <w:szCs w:val="32"/>
        </w:rPr>
      </w:pPr>
    </w:p>
    <w:p>
      <w:pPr>
        <w:tabs>
          <w:tab w:val="left" w:pos="620"/>
        </w:tabs>
        <w:rPr>
          <w:sz w:val="32"/>
          <w:szCs w:val="32"/>
        </w:rPr>
      </w:pPr>
    </w:p>
    <w:p>
      <w:pPr>
        <w:tabs>
          <w:tab w:val="left" w:pos="620"/>
        </w:tabs>
        <w:rPr>
          <w:sz w:val="32"/>
          <w:szCs w:val="32"/>
        </w:rPr>
      </w:pPr>
    </w:p>
    <w:sectPr>
      <w:pgSz w:w="16838" w:h="11906" w:orient="landscape"/>
      <w:pgMar w:top="1797" w:right="1418" w:bottom="1797" w:left="1077" w:header="851" w:footer="992" w:gutter="0"/>
      <w:cols w:space="720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4F4FD"/>
    <w:multiLevelType w:val="singleLevel"/>
    <w:tmpl w:val="1954F4F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F82"/>
    <w:rsid w:val="000101E1"/>
    <w:rsid w:val="00040106"/>
    <w:rsid w:val="000568BA"/>
    <w:rsid w:val="00091202"/>
    <w:rsid w:val="000C7227"/>
    <w:rsid w:val="000D7703"/>
    <w:rsid w:val="000F6BDF"/>
    <w:rsid w:val="00103D16"/>
    <w:rsid w:val="0014265E"/>
    <w:rsid w:val="001865C9"/>
    <w:rsid w:val="001871AC"/>
    <w:rsid w:val="001A1133"/>
    <w:rsid w:val="001A3E44"/>
    <w:rsid w:val="001C6088"/>
    <w:rsid w:val="001F06B3"/>
    <w:rsid w:val="002013C2"/>
    <w:rsid w:val="00261E61"/>
    <w:rsid w:val="0026348F"/>
    <w:rsid w:val="00263BFC"/>
    <w:rsid w:val="00266466"/>
    <w:rsid w:val="00291940"/>
    <w:rsid w:val="002939A0"/>
    <w:rsid w:val="00293B12"/>
    <w:rsid w:val="002C4144"/>
    <w:rsid w:val="002D020A"/>
    <w:rsid w:val="002D1126"/>
    <w:rsid w:val="002E0E77"/>
    <w:rsid w:val="003131A0"/>
    <w:rsid w:val="003375EE"/>
    <w:rsid w:val="00357ADB"/>
    <w:rsid w:val="0039357D"/>
    <w:rsid w:val="003A3A5F"/>
    <w:rsid w:val="003D3816"/>
    <w:rsid w:val="00403402"/>
    <w:rsid w:val="00404E64"/>
    <w:rsid w:val="00411EBD"/>
    <w:rsid w:val="004121A9"/>
    <w:rsid w:val="00460712"/>
    <w:rsid w:val="00467D72"/>
    <w:rsid w:val="005154E8"/>
    <w:rsid w:val="005B25F9"/>
    <w:rsid w:val="005C6046"/>
    <w:rsid w:val="00612C65"/>
    <w:rsid w:val="00643346"/>
    <w:rsid w:val="00660CA7"/>
    <w:rsid w:val="0069333E"/>
    <w:rsid w:val="006B1055"/>
    <w:rsid w:val="006E5955"/>
    <w:rsid w:val="00720128"/>
    <w:rsid w:val="0073678B"/>
    <w:rsid w:val="00781435"/>
    <w:rsid w:val="007C3FB8"/>
    <w:rsid w:val="007F1D75"/>
    <w:rsid w:val="0081746D"/>
    <w:rsid w:val="00817D75"/>
    <w:rsid w:val="008353BC"/>
    <w:rsid w:val="00847870"/>
    <w:rsid w:val="00863E10"/>
    <w:rsid w:val="0086729E"/>
    <w:rsid w:val="00873E40"/>
    <w:rsid w:val="008A6189"/>
    <w:rsid w:val="008D1192"/>
    <w:rsid w:val="00915E73"/>
    <w:rsid w:val="009423BB"/>
    <w:rsid w:val="0095655A"/>
    <w:rsid w:val="009863FE"/>
    <w:rsid w:val="009B6CFF"/>
    <w:rsid w:val="009C2225"/>
    <w:rsid w:val="009C6D1F"/>
    <w:rsid w:val="00A13338"/>
    <w:rsid w:val="00A710E6"/>
    <w:rsid w:val="00A7654D"/>
    <w:rsid w:val="00A82770"/>
    <w:rsid w:val="00A8522E"/>
    <w:rsid w:val="00A96290"/>
    <w:rsid w:val="00A97EB4"/>
    <w:rsid w:val="00AA1379"/>
    <w:rsid w:val="00AE3F98"/>
    <w:rsid w:val="00AF4D10"/>
    <w:rsid w:val="00B07A6C"/>
    <w:rsid w:val="00B32313"/>
    <w:rsid w:val="00B33813"/>
    <w:rsid w:val="00B3790C"/>
    <w:rsid w:val="00B509B5"/>
    <w:rsid w:val="00B51EAC"/>
    <w:rsid w:val="00B529C9"/>
    <w:rsid w:val="00B64F9E"/>
    <w:rsid w:val="00B740AB"/>
    <w:rsid w:val="00BB7F56"/>
    <w:rsid w:val="00BC40AF"/>
    <w:rsid w:val="00BD710F"/>
    <w:rsid w:val="00BF15EB"/>
    <w:rsid w:val="00C05752"/>
    <w:rsid w:val="00C44841"/>
    <w:rsid w:val="00C74617"/>
    <w:rsid w:val="00C954F9"/>
    <w:rsid w:val="00CA5025"/>
    <w:rsid w:val="00CD453E"/>
    <w:rsid w:val="00CF0910"/>
    <w:rsid w:val="00D433C7"/>
    <w:rsid w:val="00D936D3"/>
    <w:rsid w:val="00DA4305"/>
    <w:rsid w:val="00DA475D"/>
    <w:rsid w:val="00DA5A9F"/>
    <w:rsid w:val="00DB1114"/>
    <w:rsid w:val="00DD6D9F"/>
    <w:rsid w:val="00DD7197"/>
    <w:rsid w:val="00DF51B4"/>
    <w:rsid w:val="00DF524C"/>
    <w:rsid w:val="00E64C60"/>
    <w:rsid w:val="00E87F65"/>
    <w:rsid w:val="00E95F83"/>
    <w:rsid w:val="00EE6A65"/>
    <w:rsid w:val="00F0069D"/>
    <w:rsid w:val="00F00B4F"/>
    <w:rsid w:val="00F40D96"/>
    <w:rsid w:val="00F57F82"/>
    <w:rsid w:val="00F66667"/>
    <w:rsid w:val="00F77295"/>
    <w:rsid w:val="00F84331"/>
    <w:rsid w:val="00FA5D52"/>
    <w:rsid w:val="00FC3462"/>
    <w:rsid w:val="00FE5AC8"/>
    <w:rsid w:val="00FF6F75"/>
    <w:rsid w:val="00FF7954"/>
    <w:rsid w:val="012B4F59"/>
    <w:rsid w:val="0A2E6D07"/>
    <w:rsid w:val="0E7B4B63"/>
    <w:rsid w:val="14AA2EF2"/>
    <w:rsid w:val="1556733B"/>
    <w:rsid w:val="19E40780"/>
    <w:rsid w:val="1A3C6C4F"/>
    <w:rsid w:val="1D8048F0"/>
    <w:rsid w:val="219D6BEB"/>
    <w:rsid w:val="27211DF4"/>
    <w:rsid w:val="2C2935DB"/>
    <w:rsid w:val="332B6989"/>
    <w:rsid w:val="3DA65CC3"/>
    <w:rsid w:val="44C30854"/>
    <w:rsid w:val="4A3809DD"/>
    <w:rsid w:val="4BA014AA"/>
    <w:rsid w:val="51971756"/>
    <w:rsid w:val="547F280E"/>
    <w:rsid w:val="59AE645A"/>
    <w:rsid w:val="619B7937"/>
    <w:rsid w:val="76E33355"/>
    <w:rsid w:val="78A3176C"/>
    <w:rsid w:val="7B18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10">
    <w:name w:val="批注框文本 Char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884</Words>
  <Characters>961</Characters>
  <Lines>3</Lines>
  <Paragraphs>1</Paragraphs>
  <TotalTime>1</TotalTime>
  <ScaleCrop>false</ScaleCrop>
  <LinksUpToDate>false</LinksUpToDate>
  <CharactersWithSpaces>1025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2011-03-02T00:16:00Z</dcterms:created>
  <dc:creator>lhn</dc:creator>
  <cp:lastModifiedBy>～宽宽的媛～</cp:lastModifiedBy>
  <cp:lastPrinted>2019-08-16T01:07:00Z</cp:lastPrinted>
  <dcterms:modified xsi:type="dcterms:W3CDTF">2022-04-22T08:21:21Z</dcterms:modified>
  <dc:title>财政支出绩效评价报告</dc:title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4774F3573D6B408BA78CC63CD0CFD816</vt:lpwstr>
  </property>
</Properties>
</file>