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ind w:left="0" w:right="0" w:firstLine="0"/>
        <w:jc w:val="both"/>
        <w:rPr>
          <w:rStyle w:val="8"/>
          <w:rFonts w:hint="eastAsia" w:ascii="仿宋" w:hAnsi="仿宋" w:eastAsia="仿宋" w:cs="仿宋"/>
          <w:b w:val="0"/>
          <w:bCs w:val="0"/>
          <w:i w:val="0"/>
          <w:iCs w:val="0"/>
          <w:caps w:val="0"/>
          <w:color w:val="333333"/>
          <w:spacing w:val="0"/>
          <w:sz w:val="28"/>
          <w:szCs w:val="28"/>
          <w:lang w:val="en-US" w:eastAsia="zh-CN"/>
        </w:rPr>
      </w:pPr>
      <w:bookmarkStart w:id="0" w:name="_GoBack"/>
      <w:bookmarkEnd w:id="0"/>
      <w:r>
        <w:rPr>
          <w:rStyle w:val="8"/>
          <w:rFonts w:hint="eastAsia" w:ascii="仿宋" w:hAnsi="仿宋" w:eastAsia="仿宋" w:cs="仿宋"/>
          <w:b w:val="0"/>
          <w:bCs w:val="0"/>
          <w:i w:val="0"/>
          <w:iCs w:val="0"/>
          <w:caps w:val="0"/>
          <w:color w:val="333333"/>
          <w:spacing w:val="0"/>
          <w:sz w:val="28"/>
          <w:szCs w:val="28"/>
          <w:lang w:val="en-US" w:eastAsia="zh-CN"/>
        </w:rPr>
        <w:t>附件</w:t>
      </w:r>
    </w:p>
    <w:p>
      <w:pPr>
        <w:pStyle w:val="5"/>
        <w:keepNext w:val="0"/>
        <w:keepLines w:val="0"/>
        <w:widowControl/>
        <w:suppressLineNumbers w:val="0"/>
        <w:spacing w:before="0" w:beforeAutospacing="0" w:after="0" w:afterAutospacing="0"/>
        <w:ind w:left="0" w:right="0" w:firstLine="864" w:firstLineChars="200"/>
        <w:jc w:val="both"/>
        <w:rPr>
          <w:rStyle w:val="8"/>
          <w:rFonts w:hint="eastAsia" w:ascii="方正小标宋_GBK" w:hAnsi="方正小标宋_GBK" w:eastAsia="方正小标宋_GBK" w:cs="方正小标宋_GBK"/>
          <w:b w:val="0"/>
          <w:bCs w:val="0"/>
          <w:i w:val="0"/>
          <w:iCs w:val="0"/>
          <w:caps w:val="0"/>
          <w:color w:val="333333"/>
          <w:spacing w:val="0"/>
          <w:sz w:val="44"/>
          <w:szCs w:val="44"/>
          <w:lang w:eastAsia="zh-CN"/>
        </w:rPr>
      </w:pPr>
      <w:r>
        <w:rPr>
          <w:rStyle w:val="8"/>
          <w:rFonts w:hint="eastAsia" w:ascii="方正小标宋_GBK" w:hAnsi="方正小标宋_GBK" w:eastAsia="方正小标宋_GBK" w:cs="方正小标宋_GBK"/>
          <w:b w:val="0"/>
          <w:bCs w:val="0"/>
          <w:i w:val="0"/>
          <w:iCs w:val="0"/>
          <w:caps w:val="0"/>
          <w:color w:val="333333"/>
          <w:spacing w:val="0"/>
          <w:sz w:val="44"/>
          <w:szCs w:val="44"/>
          <w:lang w:val="en-US" w:eastAsia="zh-CN"/>
        </w:rPr>
        <w:t>平顶山市汽车加氢站管理办法（试行）</w:t>
      </w:r>
    </w:p>
    <w:p>
      <w:pPr>
        <w:pStyle w:val="5"/>
        <w:keepNext w:val="0"/>
        <w:keepLines w:val="0"/>
        <w:widowControl/>
        <w:suppressLineNumbers w:val="0"/>
        <w:spacing w:before="0" w:beforeAutospacing="0" w:after="0" w:afterAutospacing="0"/>
        <w:ind w:left="0" w:right="0" w:firstLine="0"/>
        <w:jc w:val="center"/>
        <w:rPr>
          <w:rStyle w:val="8"/>
          <w:rFonts w:hint="eastAsia" w:ascii="仿宋_GB2312" w:hAnsi="仿宋_GB2312" w:eastAsia="仿宋_GB2312" w:cs="仿宋_GB2312"/>
          <w:b/>
          <w:bCs/>
          <w:i w:val="0"/>
          <w:iCs w:val="0"/>
          <w:caps w:val="0"/>
          <w:color w:val="333333"/>
          <w:spacing w:val="0"/>
          <w:sz w:val="36"/>
          <w:szCs w:val="36"/>
        </w:rPr>
      </w:pPr>
    </w:p>
    <w:p>
      <w:pPr>
        <w:pStyle w:val="5"/>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6"/>
          <w:szCs w:val="36"/>
        </w:rPr>
      </w:pPr>
      <w:r>
        <w:rPr>
          <w:rStyle w:val="8"/>
          <w:rFonts w:hint="eastAsia" w:ascii="仿宋_GB2312" w:hAnsi="仿宋_GB2312" w:eastAsia="仿宋_GB2312" w:cs="仿宋_GB2312"/>
          <w:b/>
          <w:bCs/>
          <w:i w:val="0"/>
          <w:iCs w:val="0"/>
          <w:caps w:val="0"/>
          <w:color w:val="333333"/>
          <w:spacing w:val="0"/>
          <w:sz w:val="36"/>
          <w:szCs w:val="36"/>
        </w:rPr>
        <w:t>第一章　总　则</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rPr>
      </w:pPr>
      <w:r>
        <w:rPr>
          <w:rStyle w:val="8"/>
          <w:rFonts w:hint="eastAsia" w:ascii="仿宋_GB2312" w:hAnsi="仿宋_GB2312" w:eastAsia="仿宋_GB2312" w:cs="仿宋_GB2312"/>
          <w:b/>
          <w:bCs/>
          <w:i w:val="0"/>
          <w:iCs w:val="0"/>
          <w:caps w:val="0"/>
          <w:color w:val="auto"/>
          <w:spacing w:val="0"/>
          <w:sz w:val="36"/>
          <w:szCs w:val="36"/>
        </w:rPr>
        <w:t>第一条</w:t>
      </w:r>
      <w:r>
        <w:rPr>
          <w:rStyle w:val="8"/>
          <w:rFonts w:hint="eastAsia" w:ascii="仿宋_GB2312" w:hAnsi="仿宋_GB2312" w:eastAsia="仿宋_GB2312" w:cs="仿宋_GB2312"/>
          <w:b/>
          <w:bCs/>
          <w:i w:val="0"/>
          <w:iCs w:val="0"/>
          <w:caps w:val="0"/>
          <w:color w:val="auto"/>
          <w:spacing w:val="0"/>
          <w:sz w:val="36"/>
          <w:szCs w:val="36"/>
          <w:lang w:val="en-US" w:eastAsia="zh-CN"/>
        </w:rPr>
        <w:t xml:space="preserve">  </w:t>
      </w:r>
      <w:r>
        <w:rPr>
          <w:rFonts w:hint="eastAsia" w:ascii="仿宋_GB2312" w:hAnsi="仿宋_GB2312" w:eastAsia="仿宋_GB2312" w:cs="仿宋_GB2312"/>
          <w:color w:val="auto"/>
          <w:sz w:val="36"/>
          <w:szCs w:val="36"/>
        </w:rPr>
        <w:t>为推进我市汽车</w:t>
      </w:r>
      <w:r>
        <w:rPr>
          <w:rFonts w:hint="eastAsia" w:ascii="仿宋_GB2312" w:hAnsi="仿宋_GB2312" w:eastAsia="仿宋_GB2312" w:cs="仿宋_GB2312"/>
          <w:color w:val="auto"/>
          <w:sz w:val="36"/>
          <w:szCs w:val="36"/>
          <w:lang w:val="en-US" w:eastAsia="zh-CN"/>
        </w:rPr>
        <w:t>加</w:t>
      </w:r>
      <w:r>
        <w:rPr>
          <w:rFonts w:hint="eastAsia" w:ascii="仿宋_GB2312" w:hAnsi="仿宋_GB2312" w:eastAsia="仿宋_GB2312" w:cs="仿宋_GB2312"/>
          <w:color w:val="auto"/>
          <w:sz w:val="36"/>
          <w:szCs w:val="36"/>
        </w:rPr>
        <w:t>氢站建设</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6"/>
          <w:szCs w:val="36"/>
        </w:rPr>
        <w:t>经营和管理，依据《城镇燃气管理条例》《河南省燃气</w:t>
      </w:r>
      <w:r>
        <w:rPr>
          <w:rFonts w:hint="eastAsia" w:ascii="仿宋_GB2312" w:hAnsi="仿宋_GB2312" w:eastAsia="仿宋_GB2312" w:cs="仿宋_GB2312"/>
          <w:i w:val="0"/>
          <w:iCs w:val="0"/>
          <w:caps w:val="0"/>
          <w:color w:val="auto"/>
          <w:spacing w:val="0"/>
          <w:sz w:val="36"/>
          <w:szCs w:val="36"/>
          <w:lang w:val="en-US" w:eastAsia="zh-CN"/>
        </w:rPr>
        <w:t>管理条例</w:t>
      </w:r>
      <w:r>
        <w:rPr>
          <w:rFonts w:hint="eastAsia" w:ascii="仿宋_GB2312" w:hAnsi="仿宋_GB2312" w:eastAsia="仿宋_GB2312" w:cs="仿宋_GB2312"/>
          <w:i w:val="0"/>
          <w:iCs w:val="0"/>
          <w:caps w:val="0"/>
          <w:color w:val="auto"/>
          <w:spacing w:val="0"/>
          <w:sz w:val="36"/>
          <w:szCs w:val="36"/>
        </w:rPr>
        <w:t>》等相关法律法规和技术标准，结合</w:t>
      </w:r>
      <w:r>
        <w:rPr>
          <w:rFonts w:hint="eastAsia" w:ascii="仿宋_GB2312" w:hAnsi="仿宋_GB2312" w:eastAsia="仿宋_GB2312" w:cs="仿宋_GB2312"/>
          <w:i w:val="0"/>
          <w:iCs w:val="0"/>
          <w:caps w:val="0"/>
          <w:color w:val="auto"/>
          <w:spacing w:val="0"/>
          <w:sz w:val="36"/>
          <w:szCs w:val="36"/>
          <w:lang w:eastAsia="zh-CN"/>
        </w:rPr>
        <w:t>我</w:t>
      </w:r>
      <w:r>
        <w:rPr>
          <w:rFonts w:hint="eastAsia" w:ascii="仿宋_GB2312" w:hAnsi="仿宋_GB2312" w:eastAsia="仿宋_GB2312" w:cs="仿宋_GB2312"/>
          <w:i w:val="0"/>
          <w:iCs w:val="0"/>
          <w:caps w:val="0"/>
          <w:color w:val="auto"/>
          <w:spacing w:val="0"/>
          <w:sz w:val="36"/>
          <w:szCs w:val="36"/>
        </w:rPr>
        <w:t>市实际，制定本办法。</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rPr>
      </w:pPr>
      <w:r>
        <w:rPr>
          <w:rStyle w:val="8"/>
          <w:rFonts w:hint="eastAsia" w:ascii="仿宋_GB2312" w:hAnsi="仿宋_GB2312" w:eastAsia="仿宋_GB2312" w:cs="仿宋_GB2312"/>
          <w:b/>
          <w:bCs/>
          <w:i w:val="0"/>
          <w:iCs w:val="0"/>
          <w:caps w:val="0"/>
          <w:color w:val="auto"/>
          <w:spacing w:val="0"/>
          <w:sz w:val="36"/>
          <w:szCs w:val="36"/>
        </w:rPr>
        <w:t>第二条</w:t>
      </w:r>
      <w:r>
        <w:rPr>
          <w:rStyle w:val="8"/>
          <w:rFonts w:hint="eastAsia" w:ascii="仿宋_GB2312" w:hAnsi="仿宋_GB2312" w:eastAsia="仿宋_GB2312" w:cs="仿宋_GB2312"/>
          <w:b/>
          <w:bCs/>
          <w:i w:val="0"/>
          <w:iCs w:val="0"/>
          <w:caps w:val="0"/>
          <w:color w:val="auto"/>
          <w:spacing w:val="0"/>
          <w:sz w:val="36"/>
          <w:szCs w:val="36"/>
          <w:lang w:val="en-US" w:eastAsia="zh-CN"/>
        </w:rPr>
        <w:t xml:space="preserve">  </w:t>
      </w:r>
      <w:r>
        <w:rPr>
          <w:rFonts w:hint="eastAsia" w:ascii="仿宋_GB2312" w:hAnsi="仿宋_GB2312" w:eastAsia="仿宋_GB2312" w:cs="仿宋_GB2312"/>
          <w:i w:val="0"/>
          <w:iCs w:val="0"/>
          <w:caps w:val="0"/>
          <w:color w:val="auto"/>
          <w:spacing w:val="0"/>
          <w:sz w:val="36"/>
          <w:szCs w:val="36"/>
        </w:rPr>
        <w:t>本办法适用于</w:t>
      </w:r>
      <w:r>
        <w:rPr>
          <w:rFonts w:hint="eastAsia" w:ascii="仿宋_GB2312" w:hAnsi="仿宋_GB2312" w:eastAsia="仿宋_GB2312" w:cs="仿宋_GB2312"/>
          <w:i w:val="0"/>
          <w:iCs w:val="0"/>
          <w:caps w:val="0"/>
          <w:color w:val="auto"/>
          <w:spacing w:val="0"/>
          <w:sz w:val="36"/>
          <w:szCs w:val="36"/>
          <w:lang w:val="en-US" w:eastAsia="zh-CN"/>
        </w:rPr>
        <w:t>平顶山</w:t>
      </w:r>
      <w:r>
        <w:rPr>
          <w:rFonts w:hint="eastAsia" w:ascii="仿宋_GB2312" w:hAnsi="仿宋_GB2312" w:eastAsia="仿宋_GB2312" w:cs="仿宋_GB2312"/>
          <w:i w:val="0"/>
          <w:iCs w:val="0"/>
          <w:caps w:val="0"/>
          <w:color w:val="auto"/>
          <w:spacing w:val="0"/>
          <w:sz w:val="36"/>
          <w:szCs w:val="36"/>
        </w:rPr>
        <w:t>市行政区域内汽车加氢站（含合建站）的规划建设、经营服务、安全管理及相关管理活动。</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rPr>
      </w:pPr>
      <w:r>
        <w:rPr>
          <w:rStyle w:val="8"/>
          <w:rFonts w:hint="eastAsia" w:ascii="仿宋_GB2312" w:hAnsi="仿宋_GB2312" w:eastAsia="仿宋_GB2312" w:cs="仿宋_GB2312"/>
          <w:b/>
          <w:bCs/>
          <w:i w:val="0"/>
          <w:iCs w:val="0"/>
          <w:caps w:val="0"/>
          <w:color w:val="auto"/>
          <w:spacing w:val="0"/>
          <w:sz w:val="36"/>
          <w:szCs w:val="36"/>
        </w:rPr>
        <w:t>第三条</w:t>
      </w:r>
      <w:r>
        <w:rPr>
          <w:rFonts w:hint="eastAsia" w:ascii="仿宋_GB2312" w:hAnsi="仿宋_GB2312" w:eastAsia="仿宋_GB2312" w:cs="仿宋_GB2312"/>
          <w:i w:val="0"/>
          <w:iCs w:val="0"/>
          <w:caps w:val="0"/>
          <w:color w:val="auto"/>
          <w:spacing w:val="0"/>
          <w:sz w:val="36"/>
          <w:szCs w:val="36"/>
          <w:lang w:val="en-US" w:eastAsia="zh-CN"/>
        </w:rPr>
        <w:t xml:space="preserve">  </w:t>
      </w:r>
      <w:r>
        <w:rPr>
          <w:rFonts w:hint="eastAsia" w:ascii="仿宋_GB2312" w:hAnsi="仿宋_GB2312" w:eastAsia="仿宋_GB2312" w:cs="仿宋_GB2312"/>
          <w:i w:val="0"/>
          <w:iCs w:val="0"/>
          <w:caps w:val="0"/>
          <w:color w:val="auto"/>
          <w:spacing w:val="0"/>
          <w:sz w:val="36"/>
          <w:szCs w:val="36"/>
        </w:rPr>
        <w:t>各县（市</w:t>
      </w:r>
      <w:r>
        <w:rPr>
          <w:rFonts w:hint="eastAsia" w:ascii="仿宋_GB2312" w:hAnsi="仿宋_GB2312" w:eastAsia="仿宋_GB2312" w:cs="仿宋_GB2312"/>
          <w:i w:val="0"/>
          <w:iCs w:val="0"/>
          <w:caps w:val="0"/>
          <w:color w:val="auto"/>
          <w:spacing w:val="0"/>
          <w:sz w:val="36"/>
          <w:szCs w:val="36"/>
          <w:lang w:eastAsia="zh-CN"/>
        </w:rPr>
        <w:t>、</w:t>
      </w:r>
      <w:r>
        <w:rPr>
          <w:rFonts w:hint="eastAsia" w:ascii="仿宋_GB2312" w:hAnsi="仿宋_GB2312" w:eastAsia="仿宋_GB2312" w:cs="仿宋_GB2312"/>
          <w:i w:val="0"/>
          <w:iCs w:val="0"/>
          <w:caps w:val="0"/>
          <w:color w:val="auto"/>
          <w:spacing w:val="0"/>
          <w:sz w:val="36"/>
          <w:szCs w:val="36"/>
          <w:lang w:val="en-US" w:eastAsia="zh-CN"/>
        </w:rPr>
        <w:t>区</w:t>
      </w:r>
      <w:r>
        <w:rPr>
          <w:rFonts w:hint="eastAsia" w:ascii="仿宋_GB2312" w:hAnsi="仿宋_GB2312" w:eastAsia="仿宋_GB2312" w:cs="仿宋_GB2312"/>
          <w:i w:val="0"/>
          <w:iCs w:val="0"/>
          <w:caps w:val="0"/>
          <w:color w:val="auto"/>
          <w:spacing w:val="0"/>
          <w:sz w:val="36"/>
          <w:szCs w:val="36"/>
        </w:rPr>
        <w:t>）人民政府</w:t>
      </w:r>
      <w:r>
        <w:rPr>
          <w:rFonts w:hint="eastAsia" w:ascii="仿宋_GB2312" w:hAnsi="仿宋_GB2312" w:eastAsia="仿宋_GB2312" w:cs="仿宋_GB2312"/>
          <w:i w:val="0"/>
          <w:iCs w:val="0"/>
          <w:caps w:val="0"/>
          <w:color w:val="auto"/>
          <w:spacing w:val="0"/>
          <w:sz w:val="36"/>
          <w:szCs w:val="36"/>
          <w:lang w:eastAsia="zh-CN"/>
        </w:rPr>
        <w:t>和城乡一体化示范区管委会、高新区管委会城镇燃气行业</w:t>
      </w:r>
      <w:r>
        <w:rPr>
          <w:rFonts w:hint="eastAsia" w:ascii="仿宋_GB2312" w:hAnsi="仿宋_GB2312" w:eastAsia="仿宋_GB2312" w:cs="仿宋_GB2312"/>
          <w:i w:val="0"/>
          <w:iCs w:val="0"/>
          <w:caps w:val="0"/>
          <w:color w:val="auto"/>
          <w:spacing w:val="0"/>
          <w:sz w:val="36"/>
          <w:szCs w:val="36"/>
        </w:rPr>
        <w:t>主管部门负责本行政区域的汽车加氢站管理工作。发展改革、自然资源和规划、生态环境、</w:t>
      </w:r>
      <w:r>
        <w:rPr>
          <w:rFonts w:hint="eastAsia" w:ascii="仿宋_GB2312" w:hAnsi="仿宋_GB2312" w:eastAsia="仿宋_GB2312" w:cs="仿宋_GB2312"/>
          <w:i w:val="0"/>
          <w:iCs w:val="0"/>
          <w:caps w:val="0"/>
          <w:color w:val="auto"/>
          <w:spacing w:val="0"/>
          <w:sz w:val="36"/>
          <w:szCs w:val="36"/>
          <w:lang w:eastAsia="zh-CN"/>
        </w:rPr>
        <w:t>交通运输、</w:t>
      </w:r>
      <w:r>
        <w:rPr>
          <w:rFonts w:hint="eastAsia" w:ascii="仿宋_GB2312" w:hAnsi="仿宋_GB2312" w:eastAsia="仿宋_GB2312" w:cs="仿宋_GB2312"/>
          <w:i w:val="0"/>
          <w:iCs w:val="0"/>
          <w:caps w:val="0"/>
          <w:color w:val="auto"/>
          <w:spacing w:val="0"/>
          <w:sz w:val="36"/>
          <w:szCs w:val="36"/>
        </w:rPr>
        <w:t>住建、应急管理、市场监督管理等部门按照职能职责，做好加氢站的规划、立项、选址、审批、验收、安全监管等工作。</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rPr>
      </w:pPr>
      <w:r>
        <w:rPr>
          <w:rFonts w:hint="eastAsia" w:ascii="仿宋_GB2312" w:hAnsi="仿宋_GB2312" w:eastAsia="仿宋_GB2312" w:cs="仿宋_GB2312"/>
          <w:i w:val="0"/>
          <w:iCs w:val="0"/>
          <w:caps w:val="0"/>
          <w:color w:val="auto"/>
          <w:spacing w:val="0"/>
          <w:sz w:val="36"/>
          <w:szCs w:val="36"/>
        </w:rPr>
        <w:t>（一）发展改革部门对企业投资建设的加氢站实行</w:t>
      </w:r>
      <w:r>
        <w:rPr>
          <w:rFonts w:hint="eastAsia" w:ascii="仿宋_GB2312" w:hAnsi="仿宋_GB2312" w:eastAsia="仿宋_GB2312" w:cs="仿宋_GB2312"/>
          <w:i w:val="0"/>
          <w:iCs w:val="0"/>
          <w:caps w:val="0"/>
          <w:color w:val="auto"/>
          <w:spacing w:val="0"/>
          <w:sz w:val="36"/>
          <w:szCs w:val="36"/>
          <w:lang w:eastAsia="zh-CN"/>
        </w:rPr>
        <w:t>立项备案工作</w:t>
      </w:r>
      <w:r>
        <w:rPr>
          <w:rFonts w:hint="eastAsia" w:ascii="仿宋_GB2312" w:hAnsi="仿宋_GB2312" w:eastAsia="仿宋_GB2312" w:cs="仿宋_GB2312"/>
          <w:i w:val="0"/>
          <w:iCs w:val="0"/>
          <w:caps w:val="0"/>
          <w:color w:val="auto"/>
          <w:spacing w:val="0"/>
          <w:sz w:val="36"/>
          <w:szCs w:val="36"/>
        </w:rPr>
        <w:t>，对政府投资建设的加氢站实行审批管理。</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rPr>
      </w:pPr>
      <w:r>
        <w:rPr>
          <w:rFonts w:hint="eastAsia" w:ascii="仿宋_GB2312" w:hAnsi="仿宋_GB2312" w:eastAsia="仿宋_GB2312" w:cs="仿宋_GB2312"/>
          <w:b w:val="0"/>
          <w:bCs w:val="0"/>
          <w:i w:val="0"/>
          <w:iCs w:val="0"/>
          <w:caps w:val="0"/>
          <w:color w:val="auto"/>
          <w:spacing w:val="0"/>
          <w:sz w:val="36"/>
          <w:szCs w:val="36"/>
          <w:shd w:val="clear" w:fill="FFFFFF"/>
        </w:rPr>
        <w:t>（二）</w:t>
      </w:r>
      <w:r>
        <w:rPr>
          <w:rFonts w:hint="eastAsia" w:ascii="仿宋_GB2312" w:hAnsi="仿宋_GB2312" w:eastAsia="仿宋_GB2312" w:cs="仿宋_GB2312"/>
          <w:b w:val="0"/>
          <w:bCs w:val="0"/>
          <w:i w:val="0"/>
          <w:iCs w:val="0"/>
          <w:caps w:val="0"/>
          <w:color w:val="auto"/>
          <w:spacing w:val="0"/>
          <w:sz w:val="36"/>
          <w:szCs w:val="36"/>
          <w:shd w:val="clear" w:fill="FFFFFF"/>
          <w:lang w:eastAsia="zh-CN"/>
        </w:rPr>
        <w:t>自然</w:t>
      </w:r>
      <w:r>
        <w:rPr>
          <w:rFonts w:hint="eastAsia" w:ascii="仿宋_GB2312" w:hAnsi="仿宋_GB2312" w:eastAsia="仿宋_GB2312" w:cs="仿宋_GB2312"/>
          <w:i w:val="0"/>
          <w:iCs w:val="0"/>
          <w:caps w:val="0"/>
          <w:color w:val="auto"/>
          <w:spacing w:val="0"/>
          <w:sz w:val="36"/>
          <w:szCs w:val="36"/>
        </w:rPr>
        <w:t>资源</w:t>
      </w:r>
      <w:r>
        <w:rPr>
          <w:rFonts w:hint="eastAsia" w:ascii="仿宋_GB2312" w:hAnsi="仿宋_GB2312" w:eastAsia="仿宋_GB2312" w:cs="仿宋_GB2312"/>
          <w:i w:val="0"/>
          <w:iCs w:val="0"/>
          <w:caps w:val="0"/>
          <w:color w:val="auto"/>
          <w:spacing w:val="0"/>
          <w:sz w:val="36"/>
          <w:szCs w:val="36"/>
          <w:lang w:eastAsia="zh-CN"/>
        </w:rPr>
        <w:t>和</w:t>
      </w:r>
      <w:r>
        <w:rPr>
          <w:rFonts w:hint="eastAsia" w:ascii="仿宋_GB2312" w:hAnsi="仿宋_GB2312" w:eastAsia="仿宋_GB2312" w:cs="仿宋_GB2312"/>
          <w:i w:val="0"/>
          <w:iCs w:val="0"/>
          <w:caps w:val="0"/>
          <w:color w:val="auto"/>
          <w:spacing w:val="0"/>
          <w:sz w:val="36"/>
          <w:szCs w:val="36"/>
        </w:rPr>
        <w:t>规划部门负责汽车加氢站</w:t>
      </w:r>
      <w:r>
        <w:rPr>
          <w:rFonts w:hint="eastAsia" w:ascii="仿宋_GB2312" w:hAnsi="仿宋_GB2312" w:eastAsia="仿宋_GB2312" w:cs="仿宋_GB2312"/>
          <w:i w:val="0"/>
          <w:iCs w:val="0"/>
          <w:caps w:val="0"/>
          <w:color w:val="auto"/>
          <w:spacing w:val="0"/>
          <w:sz w:val="36"/>
          <w:szCs w:val="36"/>
          <w:lang w:eastAsia="zh-CN"/>
        </w:rPr>
        <w:t>的规划、</w:t>
      </w:r>
      <w:r>
        <w:rPr>
          <w:rFonts w:hint="eastAsia" w:ascii="仿宋_GB2312" w:hAnsi="仿宋_GB2312" w:eastAsia="仿宋_GB2312" w:cs="仿宋_GB2312"/>
          <w:i w:val="0"/>
          <w:iCs w:val="0"/>
          <w:caps w:val="0"/>
          <w:color w:val="auto"/>
          <w:spacing w:val="0"/>
          <w:sz w:val="36"/>
          <w:szCs w:val="36"/>
        </w:rPr>
        <w:t>土地审批以及</w:t>
      </w:r>
      <w:r>
        <w:rPr>
          <w:rFonts w:hint="eastAsia" w:ascii="仿宋_GB2312" w:hAnsi="仿宋_GB2312" w:eastAsia="仿宋_GB2312" w:cs="仿宋_GB2312"/>
          <w:i w:val="0"/>
          <w:iCs w:val="0"/>
          <w:caps w:val="0"/>
          <w:color w:val="auto"/>
          <w:spacing w:val="0"/>
          <w:sz w:val="36"/>
          <w:szCs w:val="36"/>
          <w:lang w:eastAsia="zh-CN"/>
        </w:rPr>
        <w:t>有关</w:t>
      </w:r>
      <w:r>
        <w:rPr>
          <w:rFonts w:hint="eastAsia" w:ascii="仿宋_GB2312" w:hAnsi="仿宋_GB2312" w:eastAsia="仿宋_GB2312" w:cs="仿宋_GB2312"/>
          <w:i w:val="0"/>
          <w:iCs w:val="0"/>
          <w:caps w:val="0"/>
          <w:color w:val="auto"/>
          <w:spacing w:val="0"/>
          <w:sz w:val="36"/>
          <w:szCs w:val="36"/>
        </w:rPr>
        <w:t>手续办理工作。</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lang w:eastAsia="zh-CN"/>
        </w:rPr>
      </w:pPr>
      <w:r>
        <w:rPr>
          <w:rFonts w:hint="eastAsia" w:ascii="仿宋_GB2312" w:hAnsi="仿宋_GB2312" w:eastAsia="仿宋_GB2312" w:cs="仿宋_GB2312"/>
          <w:i w:val="0"/>
          <w:iCs w:val="0"/>
          <w:caps w:val="0"/>
          <w:color w:val="auto"/>
          <w:spacing w:val="0"/>
          <w:sz w:val="36"/>
          <w:szCs w:val="36"/>
          <w:lang w:eastAsia="zh-CN"/>
        </w:rPr>
        <w:t>（三）</w:t>
      </w:r>
      <w:r>
        <w:rPr>
          <w:rFonts w:hint="eastAsia" w:ascii="仿宋_GB2312" w:hAnsi="仿宋_GB2312" w:eastAsia="仿宋_GB2312" w:cs="仿宋_GB2312"/>
          <w:b w:val="0"/>
          <w:bCs w:val="0"/>
          <w:i w:val="0"/>
          <w:iCs w:val="0"/>
          <w:caps w:val="0"/>
          <w:color w:val="auto"/>
          <w:spacing w:val="0"/>
          <w:sz w:val="36"/>
          <w:szCs w:val="36"/>
          <w:shd w:val="clear" w:fill="FFFFFF"/>
          <w:lang w:eastAsia="zh-CN"/>
        </w:rPr>
        <w:t>生态环境部门</w:t>
      </w:r>
      <w:r>
        <w:rPr>
          <w:rFonts w:hint="eastAsia" w:ascii="仿宋_GB2312" w:hAnsi="仿宋_GB2312" w:eastAsia="仿宋_GB2312" w:cs="仿宋_GB2312"/>
          <w:b w:val="0"/>
          <w:bCs w:val="0"/>
          <w:i w:val="0"/>
          <w:iCs w:val="0"/>
          <w:caps w:val="0"/>
          <w:color w:val="auto"/>
          <w:spacing w:val="0"/>
          <w:sz w:val="36"/>
          <w:szCs w:val="36"/>
          <w:shd w:val="clear" w:fill="FFFFFF"/>
        </w:rPr>
        <w:t>按规定办理环评审批手续</w:t>
      </w:r>
      <w:r>
        <w:rPr>
          <w:rFonts w:hint="eastAsia" w:ascii="仿宋_GB2312" w:hAnsi="仿宋_GB2312" w:eastAsia="仿宋_GB2312" w:cs="仿宋_GB2312"/>
          <w:b w:val="0"/>
          <w:bCs w:val="0"/>
          <w:i w:val="0"/>
          <w:iCs w:val="0"/>
          <w:caps w:val="0"/>
          <w:color w:val="auto"/>
          <w:spacing w:val="0"/>
          <w:sz w:val="36"/>
          <w:szCs w:val="36"/>
          <w:shd w:val="clear" w:fill="FFFFFF"/>
          <w:lang w:eastAsia="zh-CN"/>
        </w:rPr>
        <w:t>。</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lang w:eastAsia="zh-CN"/>
        </w:rPr>
      </w:pPr>
      <w:r>
        <w:rPr>
          <w:rFonts w:hint="eastAsia" w:ascii="仿宋_GB2312" w:hAnsi="仿宋_GB2312" w:eastAsia="仿宋_GB2312" w:cs="仿宋_GB2312"/>
          <w:i w:val="0"/>
          <w:iCs w:val="0"/>
          <w:caps w:val="0"/>
          <w:color w:val="auto"/>
          <w:spacing w:val="0"/>
          <w:sz w:val="36"/>
          <w:szCs w:val="36"/>
        </w:rPr>
        <w:t>（四）</w:t>
      </w:r>
      <w:r>
        <w:rPr>
          <w:rFonts w:hint="eastAsia" w:ascii="仿宋_GB2312" w:hAnsi="仿宋_GB2312" w:eastAsia="仿宋_GB2312" w:cs="仿宋_GB2312"/>
          <w:i w:val="0"/>
          <w:iCs w:val="0"/>
          <w:caps w:val="0"/>
          <w:color w:val="auto"/>
          <w:spacing w:val="0"/>
          <w:sz w:val="36"/>
          <w:szCs w:val="36"/>
          <w:lang w:eastAsia="zh-CN"/>
        </w:rPr>
        <w:t>交通运输部门负责为符合国家标准的氢燃料道路运输车辆办理道路运输许可并做好运输业监管工作。</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rPr>
      </w:pPr>
      <w:r>
        <w:rPr>
          <w:rFonts w:hint="eastAsia" w:ascii="仿宋_GB2312" w:hAnsi="仿宋_GB2312" w:eastAsia="仿宋_GB2312" w:cs="仿宋_GB2312"/>
          <w:i w:val="0"/>
          <w:iCs w:val="0"/>
          <w:caps w:val="0"/>
          <w:color w:val="auto"/>
          <w:spacing w:val="0"/>
          <w:sz w:val="36"/>
          <w:szCs w:val="36"/>
          <w:lang w:eastAsia="zh-CN"/>
        </w:rPr>
        <w:t>（五）住</w:t>
      </w:r>
      <w:r>
        <w:rPr>
          <w:rFonts w:hint="eastAsia" w:ascii="仿宋_GB2312" w:hAnsi="仿宋_GB2312" w:eastAsia="仿宋_GB2312" w:cs="仿宋_GB2312"/>
          <w:i w:val="0"/>
          <w:iCs w:val="0"/>
          <w:caps w:val="0"/>
          <w:color w:val="auto"/>
          <w:spacing w:val="0"/>
          <w:sz w:val="36"/>
          <w:szCs w:val="36"/>
        </w:rPr>
        <w:t>建部门负责汽车加氢站消防设计审查及消防验收、建设工程施工许可工作。</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rPr>
      </w:pPr>
      <w:r>
        <w:rPr>
          <w:rFonts w:hint="eastAsia" w:ascii="仿宋_GB2312" w:hAnsi="仿宋_GB2312" w:eastAsia="仿宋_GB2312" w:cs="仿宋_GB2312"/>
          <w:i w:val="0"/>
          <w:iCs w:val="0"/>
          <w:caps w:val="0"/>
          <w:color w:val="auto"/>
          <w:spacing w:val="0"/>
          <w:sz w:val="36"/>
          <w:szCs w:val="36"/>
        </w:rPr>
        <w:t>（</w:t>
      </w:r>
      <w:r>
        <w:rPr>
          <w:rFonts w:hint="eastAsia" w:ascii="仿宋_GB2312" w:hAnsi="仿宋_GB2312" w:eastAsia="仿宋_GB2312" w:cs="仿宋_GB2312"/>
          <w:i w:val="0"/>
          <w:iCs w:val="0"/>
          <w:caps w:val="0"/>
          <w:color w:val="auto"/>
          <w:spacing w:val="0"/>
          <w:sz w:val="36"/>
          <w:szCs w:val="36"/>
          <w:lang w:eastAsia="zh-CN"/>
        </w:rPr>
        <w:t>六</w:t>
      </w:r>
      <w:r>
        <w:rPr>
          <w:rFonts w:hint="eastAsia" w:ascii="仿宋_GB2312" w:hAnsi="仿宋_GB2312" w:eastAsia="仿宋_GB2312" w:cs="仿宋_GB2312"/>
          <w:i w:val="0"/>
          <w:iCs w:val="0"/>
          <w:caps w:val="0"/>
          <w:color w:val="auto"/>
          <w:spacing w:val="0"/>
          <w:sz w:val="36"/>
          <w:szCs w:val="36"/>
        </w:rPr>
        <w:t>）应急</w:t>
      </w:r>
      <w:r>
        <w:rPr>
          <w:rFonts w:hint="eastAsia" w:ascii="仿宋_GB2312" w:hAnsi="仿宋_GB2312" w:eastAsia="仿宋_GB2312" w:cs="仿宋_GB2312"/>
          <w:i w:val="0"/>
          <w:iCs w:val="0"/>
          <w:caps w:val="0"/>
          <w:color w:val="auto"/>
          <w:spacing w:val="0"/>
          <w:sz w:val="36"/>
          <w:szCs w:val="36"/>
          <w:lang w:eastAsia="zh-CN"/>
        </w:rPr>
        <w:t>管理</w:t>
      </w:r>
      <w:r>
        <w:rPr>
          <w:rFonts w:hint="eastAsia" w:ascii="仿宋_GB2312" w:hAnsi="仿宋_GB2312" w:eastAsia="仿宋_GB2312" w:cs="仿宋_GB2312"/>
          <w:i w:val="0"/>
          <w:iCs w:val="0"/>
          <w:caps w:val="0"/>
          <w:color w:val="auto"/>
          <w:spacing w:val="0"/>
          <w:sz w:val="36"/>
          <w:szCs w:val="36"/>
        </w:rPr>
        <w:t>部门负责</w:t>
      </w:r>
      <w:r>
        <w:rPr>
          <w:rFonts w:hint="eastAsia" w:ascii="仿宋_GB2312" w:hAnsi="仿宋_GB2312" w:eastAsia="仿宋_GB2312" w:cs="仿宋_GB2312"/>
          <w:i w:val="0"/>
          <w:iCs w:val="0"/>
          <w:caps w:val="0"/>
          <w:color w:val="auto"/>
          <w:spacing w:val="0"/>
          <w:sz w:val="36"/>
          <w:szCs w:val="36"/>
          <w:lang w:eastAsia="zh-CN"/>
        </w:rPr>
        <w:t>指导、协调与汽车加氢站有关的生产安全事故应急救援，组织或者参与生产安全事故的调查处理</w:t>
      </w:r>
      <w:r>
        <w:rPr>
          <w:rFonts w:hint="eastAsia" w:ascii="仿宋_GB2312" w:hAnsi="仿宋_GB2312" w:eastAsia="仿宋_GB2312" w:cs="仿宋_GB2312"/>
          <w:i w:val="0"/>
          <w:iCs w:val="0"/>
          <w:caps w:val="0"/>
          <w:color w:val="auto"/>
          <w:spacing w:val="0"/>
          <w:sz w:val="36"/>
          <w:szCs w:val="36"/>
        </w:rPr>
        <w:t>。</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rPr>
      </w:pPr>
      <w:r>
        <w:rPr>
          <w:rFonts w:hint="eastAsia" w:ascii="仿宋_GB2312" w:hAnsi="仿宋_GB2312" w:eastAsia="仿宋_GB2312" w:cs="仿宋_GB2312"/>
          <w:i w:val="0"/>
          <w:iCs w:val="0"/>
          <w:caps w:val="0"/>
          <w:color w:val="auto"/>
          <w:spacing w:val="0"/>
          <w:sz w:val="36"/>
          <w:szCs w:val="36"/>
        </w:rPr>
        <w:t>（</w:t>
      </w:r>
      <w:r>
        <w:rPr>
          <w:rFonts w:hint="eastAsia" w:ascii="仿宋_GB2312" w:hAnsi="仿宋_GB2312" w:eastAsia="仿宋_GB2312" w:cs="仿宋_GB2312"/>
          <w:i w:val="0"/>
          <w:iCs w:val="0"/>
          <w:caps w:val="0"/>
          <w:color w:val="auto"/>
          <w:spacing w:val="0"/>
          <w:sz w:val="36"/>
          <w:szCs w:val="36"/>
          <w:lang w:eastAsia="zh-CN"/>
        </w:rPr>
        <w:t>七</w:t>
      </w:r>
      <w:r>
        <w:rPr>
          <w:rFonts w:hint="eastAsia" w:ascii="仿宋_GB2312" w:hAnsi="仿宋_GB2312" w:eastAsia="仿宋_GB2312" w:cs="仿宋_GB2312"/>
          <w:i w:val="0"/>
          <w:iCs w:val="0"/>
          <w:caps w:val="0"/>
          <w:color w:val="auto"/>
          <w:spacing w:val="0"/>
          <w:sz w:val="36"/>
          <w:szCs w:val="36"/>
        </w:rPr>
        <w:t>）市场监管部门负责</w:t>
      </w:r>
      <w:r>
        <w:rPr>
          <w:rFonts w:hint="eastAsia" w:ascii="仿宋_GB2312" w:hAnsi="仿宋_GB2312" w:eastAsia="仿宋_GB2312" w:cs="仿宋_GB2312"/>
          <w:i w:val="0"/>
          <w:iCs w:val="0"/>
          <w:caps w:val="0"/>
          <w:color w:val="auto"/>
          <w:spacing w:val="0"/>
          <w:sz w:val="36"/>
          <w:szCs w:val="36"/>
          <w:lang w:eastAsia="zh-CN"/>
        </w:rPr>
        <w:t>氢气质量、相关压力容器（含气瓶）、压力管道及其安全附件等的监督管理</w:t>
      </w:r>
      <w:r>
        <w:rPr>
          <w:rFonts w:hint="eastAsia" w:ascii="仿宋_GB2312" w:hAnsi="仿宋_GB2312" w:eastAsia="仿宋_GB2312" w:cs="仿宋_GB2312"/>
          <w:i w:val="0"/>
          <w:iCs w:val="0"/>
          <w:caps w:val="0"/>
          <w:color w:val="auto"/>
          <w:spacing w:val="0"/>
          <w:sz w:val="36"/>
          <w:szCs w:val="36"/>
        </w:rPr>
        <w:t>。</w:t>
      </w:r>
    </w:p>
    <w:p>
      <w:pPr>
        <w:pStyle w:val="5"/>
        <w:keepNext w:val="0"/>
        <w:keepLines w:val="0"/>
        <w:widowControl/>
        <w:suppressLineNumbers w:val="0"/>
        <w:spacing w:before="0" w:beforeAutospacing="0" w:after="0" w:afterAutospacing="0"/>
        <w:ind w:left="0" w:right="0" w:firstLine="0"/>
        <w:jc w:val="center"/>
        <w:rPr>
          <w:rStyle w:val="8"/>
          <w:rFonts w:hint="eastAsia" w:ascii="仿宋_GB2312" w:hAnsi="仿宋_GB2312" w:eastAsia="仿宋_GB2312" w:cs="仿宋_GB2312"/>
          <w:b/>
          <w:bCs/>
          <w:i w:val="0"/>
          <w:iCs w:val="0"/>
          <w:caps w:val="0"/>
          <w:color w:val="auto"/>
          <w:spacing w:val="0"/>
          <w:sz w:val="36"/>
          <w:szCs w:val="36"/>
        </w:rPr>
      </w:pPr>
    </w:p>
    <w:p>
      <w:pPr>
        <w:pStyle w:val="5"/>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i w:val="0"/>
          <w:iCs w:val="0"/>
          <w:caps w:val="0"/>
          <w:color w:val="auto"/>
          <w:spacing w:val="0"/>
          <w:sz w:val="36"/>
          <w:szCs w:val="36"/>
        </w:rPr>
      </w:pPr>
      <w:r>
        <w:rPr>
          <w:rStyle w:val="8"/>
          <w:rFonts w:hint="eastAsia" w:ascii="仿宋_GB2312" w:hAnsi="仿宋_GB2312" w:eastAsia="仿宋_GB2312" w:cs="仿宋_GB2312"/>
          <w:b/>
          <w:bCs/>
          <w:i w:val="0"/>
          <w:iCs w:val="0"/>
          <w:caps w:val="0"/>
          <w:color w:val="auto"/>
          <w:spacing w:val="0"/>
          <w:sz w:val="36"/>
          <w:szCs w:val="36"/>
        </w:rPr>
        <w:t>第二章　规划与建设</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rPr>
      </w:pPr>
      <w:r>
        <w:rPr>
          <w:rStyle w:val="8"/>
          <w:rFonts w:hint="eastAsia" w:ascii="仿宋_GB2312" w:hAnsi="仿宋_GB2312" w:eastAsia="仿宋_GB2312" w:cs="仿宋_GB2312"/>
          <w:b/>
          <w:bCs/>
          <w:i w:val="0"/>
          <w:iCs w:val="0"/>
          <w:caps w:val="0"/>
          <w:color w:val="auto"/>
          <w:spacing w:val="0"/>
          <w:sz w:val="36"/>
          <w:szCs w:val="36"/>
        </w:rPr>
        <w:t>第四条</w:t>
      </w:r>
      <w:r>
        <w:rPr>
          <w:rStyle w:val="8"/>
          <w:rFonts w:hint="eastAsia" w:ascii="仿宋_GB2312" w:hAnsi="仿宋_GB2312" w:eastAsia="仿宋_GB2312" w:cs="仿宋_GB2312"/>
          <w:b/>
          <w:bCs/>
          <w:i w:val="0"/>
          <w:iCs w:val="0"/>
          <w:caps w:val="0"/>
          <w:color w:val="auto"/>
          <w:spacing w:val="0"/>
          <w:sz w:val="36"/>
          <w:szCs w:val="36"/>
          <w:lang w:val="en-US" w:eastAsia="zh-CN"/>
        </w:rPr>
        <w:t xml:space="preserve">  </w:t>
      </w:r>
      <w:r>
        <w:rPr>
          <w:rFonts w:hint="eastAsia" w:ascii="仿宋_GB2312" w:hAnsi="仿宋_GB2312" w:eastAsia="仿宋_GB2312" w:cs="仿宋_GB2312"/>
          <w:i w:val="0"/>
          <w:iCs w:val="0"/>
          <w:caps w:val="0"/>
          <w:color w:val="auto"/>
          <w:spacing w:val="0"/>
          <w:sz w:val="36"/>
          <w:szCs w:val="36"/>
          <w:lang w:eastAsia="zh-CN"/>
        </w:rPr>
        <w:t>城镇燃气行业主管</w:t>
      </w:r>
      <w:r>
        <w:rPr>
          <w:rFonts w:hint="eastAsia" w:ascii="仿宋_GB2312" w:hAnsi="仿宋_GB2312" w:eastAsia="仿宋_GB2312" w:cs="仿宋_GB2312"/>
          <w:i w:val="0"/>
          <w:iCs w:val="0"/>
          <w:caps w:val="0"/>
          <w:color w:val="auto"/>
          <w:spacing w:val="0"/>
          <w:sz w:val="36"/>
          <w:szCs w:val="36"/>
        </w:rPr>
        <w:t>部门会同有关部门依据国土空间规划、能源规划，编制本行政区域内汽车加氢站发展规划。</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rPr>
      </w:pPr>
      <w:r>
        <w:rPr>
          <w:rStyle w:val="8"/>
          <w:rFonts w:hint="eastAsia" w:ascii="仿宋_GB2312" w:hAnsi="仿宋_GB2312" w:eastAsia="仿宋_GB2312" w:cs="仿宋_GB2312"/>
          <w:b/>
          <w:bCs/>
          <w:i w:val="0"/>
          <w:iCs w:val="0"/>
          <w:caps w:val="0"/>
          <w:color w:val="auto"/>
          <w:spacing w:val="0"/>
          <w:sz w:val="36"/>
          <w:szCs w:val="36"/>
        </w:rPr>
        <w:t>第五条</w:t>
      </w:r>
      <w:r>
        <w:rPr>
          <w:rStyle w:val="8"/>
          <w:rFonts w:hint="eastAsia" w:ascii="仿宋_GB2312" w:hAnsi="仿宋_GB2312" w:eastAsia="仿宋_GB2312" w:cs="仿宋_GB2312"/>
          <w:b/>
          <w:bCs/>
          <w:i w:val="0"/>
          <w:iCs w:val="0"/>
          <w:caps w:val="0"/>
          <w:color w:val="auto"/>
          <w:spacing w:val="0"/>
          <w:sz w:val="36"/>
          <w:szCs w:val="36"/>
          <w:lang w:val="en-US" w:eastAsia="zh-CN"/>
        </w:rPr>
        <w:t xml:space="preserve">  </w:t>
      </w:r>
      <w:r>
        <w:rPr>
          <w:rFonts w:hint="eastAsia" w:ascii="仿宋_GB2312" w:hAnsi="仿宋_GB2312" w:eastAsia="仿宋_GB2312" w:cs="仿宋_GB2312"/>
          <w:i w:val="0"/>
          <w:iCs w:val="0"/>
          <w:caps w:val="0"/>
          <w:color w:val="auto"/>
          <w:spacing w:val="0"/>
          <w:sz w:val="36"/>
          <w:szCs w:val="36"/>
        </w:rPr>
        <w:t>在符合相关</w:t>
      </w:r>
      <w:r>
        <w:rPr>
          <w:rFonts w:hint="eastAsia" w:ascii="仿宋_GB2312" w:hAnsi="仿宋_GB2312" w:eastAsia="仿宋_GB2312" w:cs="仿宋_GB2312"/>
          <w:i w:val="0"/>
          <w:iCs w:val="0"/>
          <w:caps w:val="0"/>
          <w:color w:val="auto"/>
          <w:spacing w:val="0"/>
          <w:sz w:val="36"/>
          <w:szCs w:val="36"/>
          <w:lang w:eastAsia="zh-CN"/>
        </w:rPr>
        <w:t>技术标准</w:t>
      </w:r>
      <w:r>
        <w:rPr>
          <w:rFonts w:hint="eastAsia" w:ascii="仿宋_GB2312" w:hAnsi="仿宋_GB2312" w:eastAsia="仿宋_GB2312" w:cs="仿宋_GB2312"/>
          <w:i w:val="0"/>
          <w:iCs w:val="0"/>
          <w:caps w:val="0"/>
          <w:color w:val="auto"/>
          <w:spacing w:val="0"/>
          <w:sz w:val="36"/>
          <w:szCs w:val="36"/>
        </w:rPr>
        <w:t>和安全条件的前提下，支持合法建设的汽车加油站、加气站、充电站利用现有土地改建、扩建汽车加氢站。</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rPr>
      </w:pPr>
      <w:r>
        <w:rPr>
          <w:rStyle w:val="8"/>
          <w:rFonts w:hint="eastAsia" w:ascii="仿宋_GB2312" w:hAnsi="仿宋_GB2312" w:eastAsia="仿宋_GB2312" w:cs="仿宋_GB2312"/>
          <w:b/>
          <w:bCs/>
          <w:i w:val="0"/>
          <w:iCs w:val="0"/>
          <w:caps w:val="0"/>
          <w:color w:val="auto"/>
          <w:spacing w:val="0"/>
          <w:sz w:val="36"/>
          <w:szCs w:val="36"/>
        </w:rPr>
        <w:t>第六条</w:t>
      </w:r>
      <w:r>
        <w:rPr>
          <w:rStyle w:val="8"/>
          <w:rFonts w:hint="eastAsia" w:ascii="仿宋_GB2312" w:hAnsi="仿宋_GB2312" w:eastAsia="仿宋_GB2312" w:cs="仿宋_GB2312"/>
          <w:b/>
          <w:bCs/>
          <w:i w:val="0"/>
          <w:iCs w:val="0"/>
          <w:caps w:val="0"/>
          <w:color w:val="auto"/>
          <w:spacing w:val="0"/>
          <w:sz w:val="36"/>
          <w:szCs w:val="36"/>
          <w:lang w:val="en-US" w:eastAsia="zh-CN"/>
        </w:rPr>
        <w:t xml:space="preserve">  </w:t>
      </w:r>
      <w:r>
        <w:rPr>
          <w:rFonts w:hint="eastAsia" w:ascii="仿宋_GB2312" w:hAnsi="仿宋_GB2312" w:eastAsia="仿宋_GB2312" w:cs="仿宋_GB2312"/>
          <w:i w:val="0"/>
          <w:iCs w:val="0"/>
          <w:caps w:val="0"/>
          <w:color w:val="auto"/>
          <w:spacing w:val="0"/>
          <w:sz w:val="36"/>
          <w:szCs w:val="36"/>
        </w:rPr>
        <w:t>汽车加氢站规划、建设、管理等应符合《汽车加油加气加氢站技术标准》（GB50156）、《加氢站技术规范》（GB50516）、《加氢站安全技术规范》（GB/T34584）、《氢燃料电池电动汽车示范运行配套设施规范》（GB/T29124）、《加氢站用储氢装置安全技术要求》（GB/T34583）、《氢能汽车用燃料—液氢》（GB/T40045）、《液氢贮存和运输技术要求》（GB/T40060）、《液氢生产系统技术规范》（GB/T40061）等</w:t>
      </w:r>
      <w:r>
        <w:rPr>
          <w:rFonts w:hint="eastAsia" w:ascii="仿宋_GB2312" w:hAnsi="仿宋_GB2312" w:eastAsia="仿宋_GB2312" w:cs="仿宋_GB2312"/>
          <w:i w:val="0"/>
          <w:iCs w:val="0"/>
          <w:caps w:val="0"/>
          <w:color w:val="auto"/>
          <w:spacing w:val="0"/>
          <w:sz w:val="36"/>
          <w:szCs w:val="36"/>
          <w:lang w:eastAsia="zh-CN"/>
        </w:rPr>
        <w:t>现行</w:t>
      </w:r>
      <w:r>
        <w:rPr>
          <w:rFonts w:hint="eastAsia" w:ascii="仿宋_GB2312" w:hAnsi="仿宋_GB2312" w:eastAsia="仿宋_GB2312" w:cs="仿宋_GB2312"/>
          <w:i w:val="0"/>
          <w:iCs w:val="0"/>
          <w:caps w:val="0"/>
          <w:color w:val="auto"/>
          <w:spacing w:val="0"/>
          <w:sz w:val="36"/>
          <w:szCs w:val="36"/>
        </w:rPr>
        <w:t>国家</w:t>
      </w:r>
      <w:r>
        <w:rPr>
          <w:rFonts w:hint="eastAsia" w:ascii="仿宋_GB2312" w:hAnsi="仿宋_GB2312" w:eastAsia="仿宋_GB2312" w:cs="仿宋_GB2312"/>
          <w:i w:val="0"/>
          <w:iCs w:val="0"/>
          <w:caps w:val="0"/>
          <w:color w:val="auto"/>
          <w:spacing w:val="0"/>
          <w:sz w:val="36"/>
          <w:szCs w:val="36"/>
          <w:lang w:eastAsia="zh-CN"/>
        </w:rPr>
        <w:t>技术</w:t>
      </w:r>
      <w:r>
        <w:rPr>
          <w:rFonts w:hint="eastAsia" w:ascii="仿宋_GB2312" w:hAnsi="仿宋_GB2312" w:eastAsia="仿宋_GB2312" w:cs="仿宋_GB2312"/>
          <w:i w:val="0"/>
          <w:iCs w:val="0"/>
          <w:caps w:val="0"/>
          <w:color w:val="auto"/>
          <w:spacing w:val="0"/>
          <w:sz w:val="36"/>
          <w:szCs w:val="36"/>
        </w:rPr>
        <w:t>标准。</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rPr>
      </w:pPr>
      <w:r>
        <w:rPr>
          <w:rStyle w:val="8"/>
          <w:rFonts w:hint="eastAsia" w:ascii="仿宋_GB2312" w:hAnsi="仿宋_GB2312" w:eastAsia="仿宋_GB2312" w:cs="仿宋_GB2312"/>
          <w:b/>
          <w:bCs/>
          <w:i w:val="0"/>
          <w:iCs w:val="0"/>
          <w:caps w:val="0"/>
          <w:color w:val="auto"/>
          <w:spacing w:val="0"/>
          <w:sz w:val="36"/>
          <w:szCs w:val="36"/>
        </w:rPr>
        <w:t>第七条</w:t>
      </w:r>
      <w:r>
        <w:rPr>
          <w:rStyle w:val="8"/>
          <w:rFonts w:hint="eastAsia" w:ascii="仿宋_GB2312" w:hAnsi="仿宋_GB2312" w:eastAsia="仿宋_GB2312" w:cs="仿宋_GB2312"/>
          <w:b/>
          <w:bCs/>
          <w:i w:val="0"/>
          <w:iCs w:val="0"/>
          <w:caps w:val="0"/>
          <w:color w:val="auto"/>
          <w:spacing w:val="0"/>
          <w:sz w:val="36"/>
          <w:szCs w:val="36"/>
          <w:lang w:val="en-US" w:eastAsia="zh-CN"/>
        </w:rPr>
        <w:t xml:space="preserve">  </w:t>
      </w:r>
      <w:r>
        <w:rPr>
          <w:rFonts w:hint="eastAsia" w:ascii="仿宋_GB2312" w:hAnsi="仿宋_GB2312" w:eastAsia="仿宋_GB2312" w:cs="仿宋_GB2312"/>
          <w:i w:val="0"/>
          <w:iCs w:val="0"/>
          <w:caps w:val="0"/>
          <w:color w:val="auto"/>
          <w:spacing w:val="0"/>
          <w:sz w:val="36"/>
          <w:szCs w:val="36"/>
        </w:rPr>
        <w:t>汽车加氢充电合建站应同时符合《电动汽车充电站设计规范》（GB50966）、《电动汽车充电站通用要求》（GB/T29781）等</w:t>
      </w:r>
      <w:r>
        <w:rPr>
          <w:rFonts w:hint="eastAsia" w:ascii="仿宋_GB2312" w:hAnsi="仿宋_GB2312" w:eastAsia="仿宋_GB2312" w:cs="仿宋_GB2312"/>
          <w:i w:val="0"/>
          <w:iCs w:val="0"/>
          <w:caps w:val="0"/>
          <w:color w:val="auto"/>
          <w:spacing w:val="0"/>
          <w:sz w:val="36"/>
          <w:szCs w:val="36"/>
          <w:lang w:eastAsia="zh-CN"/>
        </w:rPr>
        <w:t>技术标准的</w:t>
      </w:r>
      <w:r>
        <w:rPr>
          <w:rFonts w:hint="eastAsia" w:ascii="仿宋_GB2312" w:hAnsi="仿宋_GB2312" w:eastAsia="仿宋_GB2312" w:cs="仿宋_GB2312"/>
          <w:i w:val="0"/>
          <w:iCs w:val="0"/>
          <w:caps w:val="0"/>
          <w:color w:val="auto"/>
          <w:spacing w:val="0"/>
          <w:sz w:val="36"/>
          <w:szCs w:val="36"/>
        </w:rPr>
        <w:t>相关规定，其他合建站也应符合相应的</w:t>
      </w:r>
      <w:r>
        <w:rPr>
          <w:rFonts w:hint="eastAsia" w:ascii="仿宋_GB2312" w:hAnsi="仿宋_GB2312" w:eastAsia="仿宋_GB2312" w:cs="仿宋_GB2312"/>
          <w:i w:val="0"/>
          <w:iCs w:val="0"/>
          <w:caps w:val="0"/>
          <w:color w:val="auto"/>
          <w:spacing w:val="0"/>
          <w:sz w:val="36"/>
          <w:szCs w:val="36"/>
          <w:lang w:eastAsia="zh-CN"/>
        </w:rPr>
        <w:t>技术标准</w:t>
      </w:r>
      <w:r>
        <w:rPr>
          <w:rFonts w:hint="eastAsia" w:ascii="仿宋_GB2312" w:hAnsi="仿宋_GB2312" w:eastAsia="仿宋_GB2312" w:cs="仿宋_GB2312"/>
          <w:i w:val="0"/>
          <w:iCs w:val="0"/>
          <w:caps w:val="0"/>
          <w:color w:val="auto"/>
          <w:spacing w:val="0"/>
          <w:sz w:val="36"/>
          <w:szCs w:val="36"/>
        </w:rPr>
        <w:t>。</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u w:val="none"/>
          <w:lang w:eastAsia="zh-CN"/>
        </w:rPr>
      </w:pPr>
      <w:r>
        <w:rPr>
          <w:rStyle w:val="8"/>
          <w:rFonts w:hint="eastAsia" w:ascii="仿宋_GB2312" w:hAnsi="仿宋_GB2312" w:eastAsia="仿宋_GB2312" w:cs="仿宋_GB2312"/>
          <w:b/>
          <w:bCs/>
          <w:i w:val="0"/>
          <w:iCs w:val="0"/>
          <w:caps w:val="0"/>
          <w:color w:val="auto"/>
          <w:spacing w:val="0"/>
          <w:sz w:val="36"/>
          <w:szCs w:val="36"/>
        </w:rPr>
        <w:t>第八条</w:t>
      </w:r>
      <w:r>
        <w:rPr>
          <w:rStyle w:val="8"/>
          <w:rFonts w:hint="eastAsia" w:ascii="仿宋_GB2312" w:hAnsi="仿宋_GB2312" w:eastAsia="仿宋_GB2312" w:cs="仿宋_GB2312"/>
          <w:b/>
          <w:bCs/>
          <w:i w:val="0"/>
          <w:iCs w:val="0"/>
          <w:caps w:val="0"/>
          <w:color w:val="auto"/>
          <w:spacing w:val="0"/>
          <w:sz w:val="36"/>
          <w:szCs w:val="36"/>
          <w:lang w:val="en-US" w:eastAsia="zh-CN"/>
        </w:rPr>
        <w:t xml:space="preserve">  </w:t>
      </w:r>
      <w:r>
        <w:rPr>
          <w:rFonts w:hint="eastAsia" w:ascii="仿宋_GB2312" w:hAnsi="仿宋_GB2312" w:eastAsia="仿宋_GB2312" w:cs="仿宋_GB2312"/>
          <w:i w:val="0"/>
          <w:iCs w:val="0"/>
          <w:caps w:val="0"/>
          <w:color w:val="auto"/>
          <w:spacing w:val="0"/>
          <w:sz w:val="36"/>
          <w:szCs w:val="36"/>
        </w:rPr>
        <w:t>用于对外经营的</w:t>
      </w:r>
      <w:r>
        <w:rPr>
          <w:rFonts w:hint="eastAsia" w:ascii="仿宋_GB2312" w:hAnsi="仿宋_GB2312" w:eastAsia="仿宋_GB2312" w:cs="仿宋_GB2312"/>
          <w:i w:val="0"/>
          <w:iCs w:val="0"/>
          <w:caps w:val="0"/>
          <w:color w:val="auto"/>
          <w:spacing w:val="0"/>
          <w:sz w:val="36"/>
          <w:szCs w:val="36"/>
          <w:lang w:eastAsia="zh-CN"/>
        </w:rPr>
        <w:t>汽车</w:t>
      </w:r>
      <w:r>
        <w:rPr>
          <w:rFonts w:hint="eastAsia" w:ascii="仿宋_GB2312" w:hAnsi="仿宋_GB2312" w:eastAsia="仿宋_GB2312" w:cs="仿宋_GB2312"/>
          <w:i w:val="0"/>
          <w:iCs w:val="0"/>
          <w:caps w:val="0"/>
          <w:color w:val="auto"/>
          <w:spacing w:val="0"/>
          <w:sz w:val="36"/>
          <w:szCs w:val="36"/>
        </w:rPr>
        <w:t>加氢站，用地性质应为</w:t>
      </w:r>
      <w:r>
        <w:rPr>
          <w:rFonts w:hint="eastAsia" w:ascii="仿宋_GB2312" w:hAnsi="仿宋_GB2312" w:eastAsia="仿宋_GB2312" w:cs="仿宋_GB2312"/>
          <w:i w:val="0"/>
          <w:iCs w:val="0"/>
          <w:caps w:val="0"/>
          <w:color w:val="auto"/>
          <w:spacing w:val="0"/>
          <w:sz w:val="36"/>
          <w:szCs w:val="36"/>
          <w:u w:val="none"/>
          <w:lang w:eastAsia="zh-CN"/>
        </w:rPr>
        <w:t>加油加气加氢用地。在核心产业功能区、物流园区、公交场站等场地，可使用工业、仓储用地、公交场站建设用地等地块建设企业自用加氢设施，并依法办理加氢设施立项（备案）、资源规划、市场监管等相关手续。</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rPr>
      </w:pPr>
      <w:r>
        <w:rPr>
          <w:rStyle w:val="8"/>
          <w:rFonts w:hint="eastAsia" w:ascii="仿宋_GB2312" w:hAnsi="仿宋_GB2312" w:eastAsia="仿宋_GB2312" w:cs="仿宋_GB2312"/>
          <w:b/>
          <w:bCs/>
          <w:i w:val="0"/>
          <w:iCs w:val="0"/>
          <w:caps w:val="0"/>
          <w:color w:val="auto"/>
          <w:spacing w:val="0"/>
          <w:sz w:val="36"/>
          <w:szCs w:val="36"/>
        </w:rPr>
        <w:t>第九条</w:t>
      </w:r>
      <w:r>
        <w:rPr>
          <w:rStyle w:val="8"/>
          <w:rFonts w:hint="eastAsia" w:ascii="仿宋_GB2312" w:hAnsi="仿宋_GB2312" w:eastAsia="仿宋_GB2312" w:cs="仿宋_GB2312"/>
          <w:b/>
          <w:bCs/>
          <w:i w:val="0"/>
          <w:iCs w:val="0"/>
          <w:caps w:val="0"/>
          <w:color w:val="auto"/>
          <w:spacing w:val="0"/>
          <w:sz w:val="36"/>
          <w:szCs w:val="36"/>
          <w:lang w:val="en-US" w:eastAsia="zh-CN"/>
        </w:rPr>
        <w:t xml:space="preserve">  </w:t>
      </w:r>
      <w:r>
        <w:rPr>
          <w:rFonts w:hint="eastAsia" w:ascii="仿宋_GB2312" w:hAnsi="仿宋_GB2312" w:eastAsia="仿宋_GB2312" w:cs="仿宋_GB2312"/>
          <w:i w:val="0"/>
          <w:iCs w:val="0"/>
          <w:caps w:val="0"/>
          <w:color w:val="auto"/>
          <w:spacing w:val="0"/>
          <w:sz w:val="36"/>
          <w:szCs w:val="36"/>
        </w:rPr>
        <w:t>汽车加氢站设计、施工、监理单位必须具备相应资质。汽车加氢站建设工程竣工后，建设单位应当依法组织竣工验收，并自竣工验收合格之日起15日内将竣工验收情况报</w:t>
      </w:r>
      <w:r>
        <w:rPr>
          <w:rFonts w:hint="eastAsia" w:ascii="仿宋_GB2312" w:hAnsi="仿宋_GB2312" w:eastAsia="仿宋_GB2312" w:cs="仿宋_GB2312"/>
          <w:i w:val="0"/>
          <w:iCs w:val="0"/>
          <w:caps w:val="0"/>
          <w:color w:val="auto"/>
          <w:spacing w:val="0"/>
          <w:sz w:val="36"/>
          <w:szCs w:val="36"/>
          <w:lang w:eastAsia="zh-CN"/>
        </w:rPr>
        <w:t>城镇燃气行业主管</w:t>
      </w:r>
      <w:r>
        <w:rPr>
          <w:rFonts w:hint="eastAsia" w:ascii="仿宋_GB2312" w:hAnsi="仿宋_GB2312" w:eastAsia="仿宋_GB2312" w:cs="仿宋_GB2312"/>
          <w:i w:val="0"/>
          <w:iCs w:val="0"/>
          <w:caps w:val="0"/>
          <w:color w:val="auto"/>
          <w:spacing w:val="0"/>
          <w:sz w:val="36"/>
          <w:szCs w:val="36"/>
          <w:shd w:val="clear" w:color="auto" w:fill="auto"/>
        </w:rPr>
        <w:t>部门</w:t>
      </w:r>
      <w:r>
        <w:rPr>
          <w:rFonts w:hint="eastAsia" w:ascii="仿宋_GB2312" w:hAnsi="仿宋_GB2312" w:eastAsia="仿宋_GB2312" w:cs="仿宋_GB2312"/>
          <w:i w:val="0"/>
          <w:iCs w:val="0"/>
          <w:caps w:val="0"/>
          <w:color w:val="auto"/>
          <w:spacing w:val="0"/>
          <w:sz w:val="36"/>
          <w:szCs w:val="36"/>
        </w:rPr>
        <w:t>备案。未经验收或验收不合格的，不得交付使用。</w:t>
      </w:r>
    </w:p>
    <w:p>
      <w:pPr>
        <w:pStyle w:val="5"/>
        <w:keepNext w:val="0"/>
        <w:keepLines w:val="0"/>
        <w:widowControl/>
        <w:suppressLineNumbers w:val="0"/>
        <w:spacing w:before="0" w:beforeAutospacing="0" w:after="0" w:afterAutospacing="0"/>
        <w:ind w:left="0" w:right="0" w:firstLine="0"/>
        <w:jc w:val="center"/>
        <w:rPr>
          <w:rStyle w:val="8"/>
          <w:rFonts w:hint="eastAsia" w:ascii="仿宋_GB2312" w:hAnsi="仿宋_GB2312" w:eastAsia="仿宋_GB2312" w:cs="仿宋_GB2312"/>
          <w:b/>
          <w:bCs/>
          <w:i w:val="0"/>
          <w:iCs w:val="0"/>
          <w:caps w:val="0"/>
          <w:color w:val="auto"/>
          <w:spacing w:val="0"/>
          <w:sz w:val="36"/>
          <w:szCs w:val="36"/>
        </w:rPr>
      </w:pPr>
    </w:p>
    <w:p>
      <w:pPr>
        <w:pStyle w:val="5"/>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i w:val="0"/>
          <w:iCs w:val="0"/>
          <w:caps w:val="0"/>
          <w:color w:val="auto"/>
          <w:spacing w:val="0"/>
          <w:sz w:val="36"/>
          <w:szCs w:val="36"/>
          <w:lang w:eastAsia="zh-CN"/>
        </w:rPr>
      </w:pPr>
      <w:r>
        <w:rPr>
          <w:rStyle w:val="8"/>
          <w:rFonts w:hint="eastAsia" w:ascii="仿宋_GB2312" w:hAnsi="仿宋_GB2312" w:eastAsia="仿宋_GB2312" w:cs="仿宋_GB2312"/>
          <w:b/>
          <w:bCs/>
          <w:i w:val="0"/>
          <w:iCs w:val="0"/>
          <w:caps w:val="0"/>
          <w:color w:val="auto"/>
          <w:spacing w:val="0"/>
          <w:sz w:val="36"/>
          <w:szCs w:val="36"/>
        </w:rPr>
        <w:t>第三章　经营与</w:t>
      </w:r>
      <w:r>
        <w:rPr>
          <w:rStyle w:val="8"/>
          <w:rFonts w:hint="eastAsia" w:ascii="仿宋_GB2312" w:hAnsi="仿宋_GB2312" w:eastAsia="仿宋_GB2312" w:cs="仿宋_GB2312"/>
          <w:b/>
          <w:bCs/>
          <w:i w:val="0"/>
          <w:iCs w:val="0"/>
          <w:caps w:val="0"/>
          <w:color w:val="auto"/>
          <w:spacing w:val="0"/>
          <w:sz w:val="36"/>
          <w:szCs w:val="36"/>
          <w:lang w:eastAsia="zh-CN"/>
        </w:rPr>
        <w:t>管理</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rPr>
      </w:pPr>
      <w:r>
        <w:rPr>
          <w:rStyle w:val="8"/>
          <w:rFonts w:hint="eastAsia" w:ascii="仿宋_GB2312" w:hAnsi="仿宋_GB2312" w:eastAsia="仿宋_GB2312" w:cs="仿宋_GB2312"/>
          <w:b/>
          <w:bCs/>
          <w:i w:val="0"/>
          <w:iCs w:val="0"/>
          <w:caps w:val="0"/>
          <w:color w:val="auto"/>
          <w:spacing w:val="0"/>
          <w:sz w:val="36"/>
          <w:szCs w:val="36"/>
        </w:rPr>
        <w:t>第十条</w:t>
      </w:r>
      <w:r>
        <w:rPr>
          <w:rStyle w:val="8"/>
          <w:rFonts w:hint="eastAsia" w:ascii="仿宋_GB2312" w:hAnsi="仿宋_GB2312" w:eastAsia="仿宋_GB2312" w:cs="仿宋_GB2312"/>
          <w:b/>
          <w:bCs/>
          <w:i w:val="0"/>
          <w:iCs w:val="0"/>
          <w:caps w:val="0"/>
          <w:color w:val="auto"/>
          <w:spacing w:val="0"/>
          <w:sz w:val="36"/>
          <w:szCs w:val="36"/>
          <w:lang w:val="en-US" w:eastAsia="zh-CN"/>
        </w:rPr>
        <w:t xml:space="preserve">  </w:t>
      </w:r>
      <w:r>
        <w:rPr>
          <w:rFonts w:hint="eastAsia" w:ascii="仿宋_GB2312" w:hAnsi="仿宋_GB2312" w:eastAsia="仿宋_GB2312" w:cs="仿宋_GB2312"/>
          <w:i w:val="0"/>
          <w:iCs w:val="0"/>
          <w:caps w:val="0"/>
          <w:color w:val="auto"/>
          <w:spacing w:val="0"/>
          <w:sz w:val="36"/>
          <w:szCs w:val="36"/>
        </w:rPr>
        <w:t>从事经营活动的汽车加氢站应具备以下条件：</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rPr>
      </w:pPr>
      <w:r>
        <w:rPr>
          <w:rFonts w:hint="eastAsia" w:ascii="仿宋_GB2312" w:hAnsi="仿宋_GB2312" w:eastAsia="仿宋_GB2312" w:cs="仿宋_GB2312"/>
          <w:i w:val="0"/>
          <w:iCs w:val="0"/>
          <w:caps w:val="0"/>
          <w:color w:val="auto"/>
          <w:spacing w:val="0"/>
          <w:sz w:val="36"/>
          <w:szCs w:val="36"/>
        </w:rPr>
        <w:t>（一）符合汽车加氢站发展规划。</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rPr>
      </w:pPr>
      <w:r>
        <w:rPr>
          <w:rFonts w:hint="eastAsia" w:ascii="仿宋_GB2312" w:hAnsi="仿宋_GB2312" w:eastAsia="仿宋_GB2312" w:cs="仿宋_GB2312"/>
          <w:i w:val="0"/>
          <w:iCs w:val="0"/>
          <w:caps w:val="0"/>
          <w:color w:val="auto"/>
          <w:spacing w:val="0"/>
          <w:sz w:val="36"/>
          <w:szCs w:val="36"/>
        </w:rPr>
        <w:t>（二）有稳定的并符合国家标准的氢气气源</w:t>
      </w:r>
      <w:r>
        <w:rPr>
          <w:rFonts w:hint="eastAsia" w:ascii="仿宋_GB2312" w:hAnsi="仿宋_GB2312" w:eastAsia="仿宋_GB2312" w:cs="仿宋_GB2312"/>
          <w:i w:val="0"/>
          <w:iCs w:val="0"/>
          <w:caps w:val="0"/>
          <w:color w:val="auto"/>
          <w:spacing w:val="0"/>
          <w:sz w:val="36"/>
          <w:szCs w:val="36"/>
          <w:lang w:val="en-US" w:eastAsia="zh-CN"/>
        </w:rPr>
        <w:t>,并与氢气供应企业签订氢气供应意向协议（制氢加氢一体站除外）</w:t>
      </w:r>
      <w:r>
        <w:rPr>
          <w:rFonts w:hint="eastAsia" w:ascii="仿宋_GB2312" w:hAnsi="仿宋_GB2312" w:eastAsia="仿宋_GB2312" w:cs="仿宋_GB2312"/>
          <w:i w:val="0"/>
          <w:iCs w:val="0"/>
          <w:caps w:val="0"/>
          <w:color w:val="auto"/>
          <w:spacing w:val="0"/>
          <w:sz w:val="36"/>
          <w:szCs w:val="36"/>
        </w:rPr>
        <w:t>。</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rPr>
      </w:pPr>
      <w:r>
        <w:rPr>
          <w:rFonts w:hint="eastAsia" w:ascii="仿宋_GB2312" w:hAnsi="仿宋_GB2312" w:eastAsia="仿宋_GB2312" w:cs="仿宋_GB2312"/>
          <w:i w:val="0"/>
          <w:iCs w:val="0"/>
          <w:caps w:val="0"/>
          <w:color w:val="auto"/>
          <w:spacing w:val="0"/>
          <w:sz w:val="36"/>
          <w:szCs w:val="36"/>
        </w:rPr>
        <w:t>（三）有企业营业执照和气瓶充装许可证，有固定的、符合消防等安全条件的经营场所和办公场所。</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rPr>
      </w:pPr>
      <w:r>
        <w:rPr>
          <w:rFonts w:hint="eastAsia" w:ascii="仿宋_GB2312" w:hAnsi="仿宋_GB2312" w:eastAsia="仿宋_GB2312" w:cs="仿宋_GB2312"/>
          <w:i w:val="0"/>
          <w:iCs w:val="0"/>
          <w:caps w:val="0"/>
          <w:color w:val="auto"/>
          <w:spacing w:val="0"/>
          <w:sz w:val="36"/>
          <w:szCs w:val="36"/>
        </w:rPr>
        <w:t>（四）氢气输配、储存、充装设施符合国家相关标准和消防安全要求。</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lang w:eastAsia="zh-CN"/>
        </w:rPr>
      </w:pPr>
      <w:r>
        <w:rPr>
          <w:rFonts w:hint="eastAsia" w:ascii="仿宋_GB2312" w:hAnsi="仿宋_GB2312" w:eastAsia="仿宋_GB2312" w:cs="仿宋_GB2312"/>
          <w:i w:val="0"/>
          <w:iCs w:val="0"/>
          <w:caps w:val="0"/>
          <w:color w:val="auto"/>
          <w:spacing w:val="0"/>
          <w:sz w:val="36"/>
          <w:szCs w:val="36"/>
        </w:rPr>
        <w:t>（五）应配备与企业经营规模相适应的安全管理人员以及加氢作业人员，专职安全管理员至少1人，加氢站作业人员每个班次不少于2人，配备检查人员每个班次至少1人。其中，主要负责人、安全管理人员应具备与加氢站经营活动相适应的安全知识及管理能力，经专业培训和</w:t>
      </w:r>
      <w:r>
        <w:rPr>
          <w:rFonts w:hint="eastAsia" w:ascii="仿宋_GB2312" w:hAnsi="仿宋_GB2312" w:eastAsia="仿宋_GB2312" w:cs="仿宋_GB2312"/>
          <w:i w:val="0"/>
          <w:iCs w:val="0"/>
          <w:caps w:val="0"/>
          <w:color w:val="auto"/>
          <w:spacing w:val="0"/>
          <w:sz w:val="36"/>
          <w:szCs w:val="36"/>
          <w:lang w:eastAsia="zh-CN"/>
        </w:rPr>
        <w:t>城镇燃气</w:t>
      </w:r>
      <w:r>
        <w:rPr>
          <w:rFonts w:hint="eastAsia" w:ascii="仿宋_GB2312" w:hAnsi="仿宋_GB2312" w:eastAsia="仿宋_GB2312" w:cs="仿宋_GB2312"/>
          <w:i w:val="0"/>
          <w:iCs w:val="0"/>
          <w:caps w:val="0"/>
          <w:color w:val="auto"/>
          <w:spacing w:val="0"/>
          <w:sz w:val="36"/>
          <w:szCs w:val="36"/>
        </w:rPr>
        <w:t>行业主管部门考核合格，取得相应的安全资格证书；依法需持证的特种设备作业人员应当按照有关规定取得相应作业项目的《特种设备安全管理和作业人员证》；其他从业人员依照有关规定经安全生产教育和专业技术培训合格</w:t>
      </w:r>
      <w:r>
        <w:rPr>
          <w:rFonts w:hint="eastAsia" w:ascii="仿宋_GB2312" w:hAnsi="仿宋_GB2312" w:eastAsia="仿宋_GB2312" w:cs="仿宋_GB2312"/>
          <w:i w:val="0"/>
          <w:iCs w:val="0"/>
          <w:caps w:val="0"/>
          <w:color w:val="auto"/>
          <w:spacing w:val="0"/>
          <w:sz w:val="36"/>
          <w:szCs w:val="36"/>
          <w:lang w:eastAsia="zh-CN"/>
        </w:rPr>
        <w:t>。</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rPr>
      </w:pPr>
      <w:r>
        <w:rPr>
          <w:rFonts w:hint="eastAsia" w:ascii="仿宋_GB2312" w:hAnsi="仿宋_GB2312" w:eastAsia="仿宋_GB2312" w:cs="仿宋_GB2312"/>
          <w:i w:val="0"/>
          <w:iCs w:val="0"/>
          <w:caps w:val="0"/>
          <w:color w:val="auto"/>
          <w:spacing w:val="0"/>
          <w:sz w:val="36"/>
          <w:szCs w:val="36"/>
        </w:rPr>
        <w:t>（六）汽车加氢站需有完善的管理体系</w:t>
      </w:r>
      <w:r>
        <w:rPr>
          <w:rFonts w:hint="eastAsia" w:ascii="仿宋_GB2312" w:hAnsi="仿宋_GB2312" w:eastAsia="仿宋_GB2312" w:cs="仿宋_GB2312"/>
          <w:i w:val="0"/>
          <w:iCs w:val="0"/>
          <w:caps w:val="0"/>
          <w:color w:val="auto"/>
          <w:spacing w:val="0"/>
          <w:sz w:val="36"/>
          <w:szCs w:val="36"/>
          <w:lang w:eastAsia="zh-CN"/>
        </w:rPr>
        <w:t>、</w:t>
      </w:r>
      <w:r>
        <w:rPr>
          <w:rFonts w:hint="eastAsia" w:ascii="仿宋_GB2312" w:hAnsi="仿宋_GB2312" w:eastAsia="仿宋_GB2312" w:cs="仿宋_GB2312"/>
          <w:i w:val="0"/>
          <w:iCs w:val="0"/>
          <w:caps w:val="0"/>
          <w:color w:val="auto"/>
          <w:spacing w:val="0"/>
          <w:sz w:val="36"/>
          <w:szCs w:val="36"/>
        </w:rPr>
        <w:t>安全管理制度</w:t>
      </w:r>
      <w:r>
        <w:rPr>
          <w:rFonts w:hint="eastAsia" w:ascii="仿宋_GB2312" w:hAnsi="仿宋_GB2312" w:eastAsia="仿宋_GB2312" w:cs="仿宋_GB2312"/>
          <w:i w:val="0"/>
          <w:iCs w:val="0"/>
          <w:caps w:val="0"/>
          <w:color w:val="auto"/>
          <w:spacing w:val="0"/>
          <w:sz w:val="36"/>
          <w:szCs w:val="36"/>
          <w:lang w:eastAsia="zh-CN"/>
        </w:rPr>
        <w:t>和操作规程</w:t>
      </w:r>
      <w:r>
        <w:rPr>
          <w:rFonts w:hint="eastAsia" w:ascii="仿宋_GB2312" w:hAnsi="仿宋_GB2312" w:eastAsia="仿宋_GB2312" w:cs="仿宋_GB2312"/>
          <w:i w:val="0"/>
          <w:iCs w:val="0"/>
          <w:caps w:val="0"/>
          <w:color w:val="auto"/>
          <w:spacing w:val="0"/>
          <w:sz w:val="36"/>
          <w:szCs w:val="36"/>
        </w:rPr>
        <w:t>，有健全的安全事故应急预案，有与加氢规模相适应的抢险组织及抢险抢修人员、仪器、设备</w:t>
      </w:r>
      <w:r>
        <w:rPr>
          <w:rFonts w:hint="eastAsia" w:ascii="仿宋_GB2312" w:hAnsi="仿宋_GB2312" w:eastAsia="仿宋_GB2312" w:cs="仿宋_GB2312"/>
          <w:i w:val="0"/>
          <w:iCs w:val="0"/>
          <w:caps w:val="0"/>
          <w:color w:val="auto"/>
          <w:spacing w:val="0"/>
          <w:sz w:val="36"/>
          <w:szCs w:val="36"/>
          <w:lang w:eastAsia="zh-CN"/>
        </w:rPr>
        <w:t>等</w:t>
      </w:r>
      <w:r>
        <w:rPr>
          <w:rFonts w:hint="eastAsia" w:ascii="仿宋_GB2312" w:hAnsi="仿宋_GB2312" w:eastAsia="仿宋_GB2312" w:cs="仿宋_GB2312"/>
          <w:i w:val="0"/>
          <w:iCs w:val="0"/>
          <w:caps w:val="0"/>
          <w:color w:val="auto"/>
          <w:spacing w:val="0"/>
          <w:sz w:val="36"/>
          <w:szCs w:val="36"/>
        </w:rPr>
        <w:t>。</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lang w:eastAsia="zh-CN"/>
        </w:rPr>
      </w:pPr>
      <w:r>
        <w:rPr>
          <w:rFonts w:hint="eastAsia" w:ascii="仿宋_GB2312" w:hAnsi="仿宋_GB2312" w:eastAsia="仿宋_GB2312" w:cs="仿宋_GB2312"/>
          <w:i w:val="0"/>
          <w:iCs w:val="0"/>
          <w:caps w:val="0"/>
          <w:color w:val="auto"/>
          <w:spacing w:val="0"/>
          <w:sz w:val="36"/>
          <w:szCs w:val="36"/>
        </w:rPr>
        <w:t>（七）</w:t>
      </w:r>
      <w:r>
        <w:rPr>
          <w:rFonts w:hint="eastAsia" w:ascii="仿宋_GB2312" w:hAnsi="仿宋_GB2312" w:eastAsia="仿宋_GB2312" w:cs="仿宋_GB2312"/>
          <w:i w:val="0"/>
          <w:iCs w:val="0"/>
          <w:caps w:val="0"/>
          <w:color w:val="auto"/>
          <w:spacing w:val="0"/>
          <w:sz w:val="36"/>
          <w:szCs w:val="36"/>
          <w:lang w:eastAsia="zh-CN"/>
        </w:rPr>
        <w:t>依照有关规定进行安全评价。</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rPr>
      </w:pPr>
      <w:r>
        <w:rPr>
          <w:rFonts w:hint="eastAsia" w:ascii="仿宋_GB2312" w:hAnsi="仿宋_GB2312" w:eastAsia="仿宋_GB2312" w:cs="仿宋_GB2312"/>
          <w:i w:val="0"/>
          <w:iCs w:val="0"/>
          <w:caps w:val="0"/>
          <w:color w:val="auto"/>
          <w:spacing w:val="0"/>
          <w:sz w:val="36"/>
          <w:szCs w:val="36"/>
          <w:lang w:eastAsia="zh-CN"/>
        </w:rPr>
        <w:t>（八）</w:t>
      </w:r>
      <w:r>
        <w:rPr>
          <w:rFonts w:hint="eastAsia" w:ascii="仿宋_GB2312" w:hAnsi="仿宋_GB2312" w:eastAsia="仿宋_GB2312" w:cs="仿宋_GB2312"/>
          <w:i w:val="0"/>
          <w:iCs w:val="0"/>
          <w:caps w:val="0"/>
          <w:color w:val="auto"/>
          <w:spacing w:val="0"/>
          <w:sz w:val="36"/>
          <w:szCs w:val="36"/>
        </w:rPr>
        <w:t>法律、法规规定的其他条件。</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rPr>
      </w:pPr>
      <w:r>
        <w:rPr>
          <w:rStyle w:val="8"/>
          <w:rFonts w:hint="eastAsia" w:ascii="仿宋_GB2312" w:hAnsi="仿宋_GB2312" w:eastAsia="仿宋_GB2312" w:cs="仿宋_GB2312"/>
          <w:b/>
          <w:bCs/>
          <w:i w:val="0"/>
          <w:iCs w:val="0"/>
          <w:caps w:val="0"/>
          <w:color w:val="auto"/>
          <w:spacing w:val="0"/>
          <w:sz w:val="36"/>
          <w:szCs w:val="36"/>
        </w:rPr>
        <w:t>第十</w:t>
      </w:r>
      <w:r>
        <w:rPr>
          <w:rStyle w:val="8"/>
          <w:rFonts w:hint="eastAsia" w:ascii="仿宋_GB2312" w:hAnsi="仿宋_GB2312" w:eastAsia="仿宋_GB2312" w:cs="仿宋_GB2312"/>
          <w:b/>
          <w:bCs/>
          <w:i w:val="0"/>
          <w:iCs w:val="0"/>
          <w:caps w:val="0"/>
          <w:color w:val="auto"/>
          <w:spacing w:val="0"/>
          <w:sz w:val="36"/>
          <w:szCs w:val="36"/>
          <w:lang w:eastAsia="zh-CN"/>
        </w:rPr>
        <w:t>一</w:t>
      </w:r>
      <w:r>
        <w:rPr>
          <w:rStyle w:val="8"/>
          <w:rFonts w:hint="eastAsia" w:ascii="仿宋_GB2312" w:hAnsi="仿宋_GB2312" w:eastAsia="仿宋_GB2312" w:cs="仿宋_GB2312"/>
          <w:b/>
          <w:bCs/>
          <w:i w:val="0"/>
          <w:iCs w:val="0"/>
          <w:caps w:val="0"/>
          <w:color w:val="auto"/>
          <w:spacing w:val="0"/>
          <w:sz w:val="36"/>
          <w:szCs w:val="36"/>
        </w:rPr>
        <w:t>条</w:t>
      </w:r>
      <w:r>
        <w:rPr>
          <w:rStyle w:val="8"/>
          <w:rFonts w:hint="eastAsia" w:ascii="仿宋_GB2312" w:hAnsi="仿宋_GB2312" w:eastAsia="仿宋_GB2312" w:cs="仿宋_GB2312"/>
          <w:b/>
          <w:bCs/>
          <w:i w:val="0"/>
          <w:iCs w:val="0"/>
          <w:caps w:val="0"/>
          <w:color w:val="auto"/>
          <w:spacing w:val="0"/>
          <w:sz w:val="36"/>
          <w:szCs w:val="36"/>
          <w:lang w:val="en-US" w:eastAsia="zh-CN"/>
        </w:rPr>
        <w:t xml:space="preserve">  </w:t>
      </w:r>
      <w:r>
        <w:rPr>
          <w:rFonts w:hint="eastAsia" w:ascii="仿宋_GB2312" w:hAnsi="仿宋_GB2312" w:eastAsia="仿宋_GB2312" w:cs="仿宋_GB2312"/>
          <w:i w:val="0"/>
          <w:iCs w:val="0"/>
          <w:caps w:val="0"/>
          <w:color w:val="auto"/>
          <w:spacing w:val="0"/>
          <w:sz w:val="36"/>
          <w:szCs w:val="36"/>
        </w:rPr>
        <w:t>加氢站运营企业应当建立健全用户服务制度，规范服务行为，并遵守下列规定：</w:t>
      </w:r>
    </w:p>
    <w:p>
      <w:pPr>
        <w:pStyle w:val="5"/>
        <w:keepNext w:val="0"/>
        <w:keepLines w:val="0"/>
        <w:widowControl/>
        <w:suppressLineNumbers w:val="0"/>
        <w:spacing w:before="0" w:beforeAutospacing="0" w:after="0" w:afterAutospacing="0"/>
        <w:ind w:right="0" w:firstLine="704" w:firstLineChars="200"/>
        <w:jc w:val="both"/>
        <w:rPr>
          <w:rFonts w:hint="eastAsia" w:ascii="仿宋_GB2312" w:hAnsi="仿宋_GB2312" w:eastAsia="仿宋_GB2312" w:cs="仿宋_GB2312"/>
          <w:i w:val="0"/>
          <w:iCs w:val="0"/>
          <w:caps w:val="0"/>
          <w:color w:val="auto"/>
          <w:spacing w:val="0"/>
          <w:sz w:val="36"/>
          <w:szCs w:val="36"/>
        </w:rPr>
      </w:pPr>
      <w:r>
        <w:rPr>
          <w:rFonts w:hint="eastAsia" w:ascii="仿宋_GB2312" w:hAnsi="仿宋_GB2312" w:eastAsia="仿宋_GB2312" w:cs="仿宋_GB2312"/>
          <w:i w:val="0"/>
          <w:iCs w:val="0"/>
          <w:caps w:val="0"/>
          <w:color w:val="auto"/>
          <w:spacing w:val="0"/>
          <w:sz w:val="36"/>
          <w:szCs w:val="36"/>
        </w:rPr>
        <w:t>（一）建立健全用户服务信息系统，完善用户服务档案，保留原始服务记录；</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rPr>
      </w:pPr>
      <w:r>
        <w:rPr>
          <w:rFonts w:hint="eastAsia" w:ascii="仿宋_GB2312" w:hAnsi="仿宋_GB2312" w:eastAsia="仿宋_GB2312" w:cs="仿宋_GB2312"/>
          <w:i w:val="0"/>
          <w:iCs w:val="0"/>
          <w:caps w:val="0"/>
          <w:color w:val="auto"/>
          <w:spacing w:val="0"/>
          <w:sz w:val="36"/>
          <w:szCs w:val="36"/>
        </w:rPr>
        <w:t>（二）供应的车用氢气应符合国家质量标准；</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rPr>
      </w:pPr>
      <w:r>
        <w:rPr>
          <w:rFonts w:hint="eastAsia" w:ascii="仿宋_GB2312" w:hAnsi="仿宋_GB2312" w:eastAsia="仿宋_GB2312" w:cs="仿宋_GB2312"/>
          <w:i w:val="0"/>
          <w:iCs w:val="0"/>
          <w:caps w:val="0"/>
          <w:color w:val="auto"/>
          <w:spacing w:val="0"/>
          <w:sz w:val="36"/>
          <w:szCs w:val="36"/>
        </w:rPr>
        <w:t>（三）氢气销售价格应根据经营成本和供求状况等因素合理制定，站内加氢机及其他显著位置公示车用氢气价格、业务办理流程、服务承诺和服务监督电话等信息，自觉接受社会监督；</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rPr>
      </w:pPr>
      <w:r>
        <w:rPr>
          <w:rFonts w:hint="eastAsia" w:ascii="仿宋_GB2312" w:hAnsi="仿宋_GB2312" w:eastAsia="仿宋_GB2312" w:cs="仿宋_GB2312"/>
          <w:i w:val="0"/>
          <w:iCs w:val="0"/>
          <w:caps w:val="0"/>
          <w:color w:val="auto"/>
          <w:spacing w:val="0"/>
          <w:sz w:val="36"/>
          <w:szCs w:val="36"/>
        </w:rPr>
        <w:t>（四）设置完备的加氢站标志标识，为用户提供明确的出入口指示、道路引导和停车加氢等服务；</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rPr>
      </w:pPr>
      <w:r>
        <w:rPr>
          <w:rFonts w:hint="eastAsia" w:ascii="仿宋_GB2312" w:hAnsi="仿宋_GB2312" w:eastAsia="仿宋_GB2312" w:cs="仿宋_GB2312"/>
          <w:i w:val="0"/>
          <w:iCs w:val="0"/>
          <w:caps w:val="0"/>
          <w:color w:val="auto"/>
          <w:spacing w:val="0"/>
          <w:sz w:val="36"/>
          <w:szCs w:val="36"/>
        </w:rPr>
        <w:t>（五）加氢站需要停业、歇业的，应当制定停气工作方案，合理安排停业、歇业时间，应当提前7日将停气工作方案在加氢站醒目位置进行公开。</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rPr>
      </w:pPr>
      <w:r>
        <w:rPr>
          <w:rStyle w:val="8"/>
          <w:rFonts w:hint="eastAsia" w:ascii="仿宋_GB2312" w:hAnsi="仿宋_GB2312" w:eastAsia="仿宋_GB2312" w:cs="仿宋_GB2312"/>
          <w:b/>
          <w:bCs/>
          <w:i w:val="0"/>
          <w:iCs w:val="0"/>
          <w:caps w:val="0"/>
          <w:color w:val="auto"/>
          <w:spacing w:val="0"/>
          <w:sz w:val="36"/>
          <w:szCs w:val="36"/>
        </w:rPr>
        <w:t>第十</w:t>
      </w:r>
      <w:r>
        <w:rPr>
          <w:rStyle w:val="8"/>
          <w:rFonts w:hint="eastAsia" w:ascii="仿宋_GB2312" w:hAnsi="仿宋_GB2312" w:eastAsia="仿宋_GB2312" w:cs="仿宋_GB2312"/>
          <w:b/>
          <w:bCs/>
          <w:i w:val="0"/>
          <w:iCs w:val="0"/>
          <w:caps w:val="0"/>
          <w:color w:val="auto"/>
          <w:spacing w:val="0"/>
          <w:sz w:val="36"/>
          <w:szCs w:val="36"/>
          <w:lang w:eastAsia="zh-CN"/>
        </w:rPr>
        <w:t>二</w:t>
      </w:r>
      <w:r>
        <w:rPr>
          <w:rStyle w:val="8"/>
          <w:rFonts w:hint="eastAsia" w:ascii="仿宋_GB2312" w:hAnsi="仿宋_GB2312" w:eastAsia="仿宋_GB2312" w:cs="仿宋_GB2312"/>
          <w:b/>
          <w:bCs/>
          <w:i w:val="0"/>
          <w:iCs w:val="0"/>
          <w:caps w:val="0"/>
          <w:color w:val="auto"/>
          <w:spacing w:val="0"/>
          <w:sz w:val="36"/>
          <w:szCs w:val="36"/>
        </w:rPr>
        <w:t>条</w:t>
      </w:r>
      <w:r>
        <w:rPr>
          <w:rStyle w:val="8"/>
          <w:rFonts w:hint="eastAsia" w:ascii="仿宋_GB2312" w:hAnsi="仿宋_GB2312" w:eastAsia="仿宋_GB2312" w:cs="仿宋_GB2312"/>
          <w:b/>
          <w:bCs/>
          <w:i w:val="0"/>
          <w:iCs w:val="0"/>
          <w:caps w:val="0"/>
          <w:color w:val="auto"/>
          <w:spacing w:val="0"/>
          <w:sz w:val="36"/>
          <w:szCs w:val="36"/>
          <w:lang w:val="en-US" w:eastAsia="zh-CN"/>
        </w:rPr>
        <w:t xml:space="preserve"> </w:t>
      </w:r>
      <w:r>
        <w:rPr>
          <w:rFonts w:hint="eastAsia" w:ascii="仿宋_GB2312" w:hAnsi="仿宋_GB2312" w:eastAsia="仿宋_GB2312" w:cs="仿宋_GB2312"/>
          <w:i w:val="0"/>
          <w:iCs w:val="0"/>
          <w:caps w:val="0"/>
          <w:color w:val="auto"/>
          <w:spacing w:val="0"/>
          <w:sz w:val="36"/>
          <w:szCs w:val="36"/>
        </w:rPr>
        <w:t>对外经营的加氢站在投入运行前，应取得气瓶（移动式压力容器）充装许可证。</w:t>
      </w:r>
      <w:r>
        <w:rPr>
          <w:rStyle w:val="8"/>
          <w:rFonts w:hint="eastAsia" w:ascii="仿宋_GB2312" w:hAnsi="仿宋_GB2312" w:eastAsia="仿宋_GB2312" w:cs="仿宋_GB2312"/>
          <w:b/>
          <w:bCs/>
          <w:i w:val="0"/>
          <w:iCs w:val="0"/>
          <w:caps w:val="0"/>
          <w:color w:val="auto"/>
          <w:spacing w:val="0"/>
          <w:sz w:val="36"/>
          <w:szCs w:val="36"/>
          <w:lang w:val="en-US" w:eastAsia="zh-CN"/>
        </w:rPr>
        <w:t xml:space="preserve"> </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rPr>
      </w:pPr>
      <w:r>
        <w:rPr>
          <w:rStyle w:val="8"/>
          <w:rFonts w:hint="eastAsia" w:ascii="仿宋_GB2312" w:hAnsi="仿宋_GB2312" w:eastAsia="仿宋_GB2312" w:cs="仿宋_GB2312"/>
          <w:b/>
          <w:bCs/>
          <w:i w:val="0"/>
          <w:iCs w:val="0"/>
          <w:caps w:val="0"/>
          <w:color w:val="auto"/>
          <w:spacing w:val="0"/>
          <w:sz w:val="36"/>
          <w:szCs w:val="36"/>
        </w:rPr>
        <w:t>第十</w:t>
      </w:r>
      <w:r>
        <w:rPr>
          <w:rStyle w:val="8"/>
          <w:rFonts w:hint="eastAsia" w:ascii="仿宋_GB2312" w:hAnsi="仿宋_GB2312" w:eastAsia="仿宋_GB2312" w:cs="仿宋_GB2312"/>
          <w:b/>
          <w:bCs/>
          <w:i w:val="0"/>
          <w:iCs w:val="0"/>
          <w:caps w:val="0"/>
          <w:color w:val="auto"/>
          <w:spacing w:val="0"/>
          <w:sz w:val="36"/>
          <w:szCs w:val="36"/>
          <w:lang w:eastAsia="zh-CN"/>
        </w:rPr>
        <w:t>三</w:t>
      </w:r>
      <w:r>
        <w:rPr>
          <w:rStyle w:val="8"/>
          <w:rFonts w:hint="eastAsia" w:ascii="仿宋_GB2312" w:hAnsi="仿宋_GB2312" w:eastAsia="仿宋_GB2312" w:cs="仿宋_GB2312"/>
          <w:b/>
          <w:bCs/>
          <w:i w:val="0"/>
          <w:iCs w:val="0"/>
          <w:caps w:val="0"/>
          <w:color w:val="auto"/>
          <w:spacing w:val="0"/>
          <w:sz w:val="36"/>
          <w:szCs w:val="36"/>
        </w:rPr>
        <w:t>条</w:t>
      </w:r>
      <w:r>
        <w:rPr>
          <w:rStyle w:val="8"/>
          <w:rFonts w:hint="eastAsia" w:ascii="仿宋_GB2312" w:hAnsi="仿宋_GB2312" w:eastAsia="仿宋_GB2312" w:cs="仿宋_GB2312"/>
          <w:b/>
          <w:bCs/>
          <w:i w:val="0"/>
          <w:iCs w:val="0"/>
          <w:caps w:val="0"/>
          <w:color w:val="auto"/>
          <w:spacing w:val="0"/>
          <w:sz w:val="36"/>
          <w:szCs w:val="36"/>
          <w:lang w:val="en-US" w:eastAsia="zh-CN"/>
        </w:rPr>
        <w:t xml:space="preserve">  </w:t>
      </w:r>
      <w:r>
        <w:rPr>
          <w:rFonts w:hint="eastAsia" w:ascii="仿宋_GB2312" w:hAnsi="仿宋_GB2312" w:eastAsia="仿宋_GB2312" w:cs="仿宋_GB2312"/>
          <w:i w:val="0"/>
          <w:iCs w:val="0"/>
          <w:caps w:val="0"/>
          <w:color w:val="auto"/>
          <w:spacing w:val="0"/>
          <w:sz w:val="36"/>
          <w:szCs w:val="36"/>
        </w:rPr>
        <w:t>加氢站应当按照《特种设备使用管理规则》《气瓶安全技术规程》（TSG23）等有关规定为燃料电池汽车提供车用气瓶充装服务。加氢站只能通过加氢机向汽车储氢瓶加氢，禁止向其他容器加氢（制氢加氢一体站通过氢气充装柱向氢气管束车充装氢气除外），禁止在站外加氢。</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rPr>
      </w:pPr>
      <w:r>
        <w:rPr>
          <w:rStyle w:val="8"/>
          <w:rFonts w:hint="eastAsia" w:ascii="仿宋_GB2312" w:hAnsi="仿宋_GB2312" w:eastAsia="仿宋_GB2312" w:cs="仿宋_GB2312"/>
          <w:b/>
          <w:bCs/>
          <w:i w:val="0"/>
          <w:iCs w:val="0"/>
          <w:caps w:val="0"/>
          <w:color w:val="auto"/>
          <w:spacing w:val="0"/>
          <w:sz w:val="36"/>
          <w:szCs w:val="36"/>
        </w:rPr>
        <w:t>第十</w:t>
      </w:r>
      <w:r>
        <w:rPr>
          <w:rStyle w:val="8"/>
          <w:rFonts w:hint="eastAsia" w:ascii="仿宋_GB2312" w:hAnsi="仿宋_GB2312" w:eastAsia="仿宋_GB2312" w:cs="仿宋_GB2312"/>
          <w:b/>
          <w:bCs/>
          <w:i w:val="0"/>
          <w:iCs w:val="0"/>
          <w:caps w:val="0"/>
          <w:color w:val="auto"/>
          <w:spacing w:val="0"/>
          <w:sz w:val="36"/>
          <w:szCs w:val="36"/>
          <w:lang w:eastAsia="zh-CN"/>
        </w:rPr>
        <w:t>四</w:t>
      </w:r>
      <w:r>
        <w:rPr>
          <w:rStyle w:val="8"/>
          <w:rFonts w:hint="eastAsia" w:ascii="仿宋_GB2312" w:hAnsi="仿宋_GB2312" w:eastAsia="仿宋_GB2312" w:cs="仿宋_GB2312"/>
          <w:b/>
          <w:bCs/>
          <w:i w:val="0"/>
          <w:iCs w:val="0"/>
          <w:caps w:val="0"/>
          <w:color w:val="auto"/>
          <w:spacing w:val="0"/>
          <w:sz w:val="36"/>
          <w:szCs w:val="36"/>
        </w:rPr>
        <w:t>条</w:t>
      </w:r>
      <w:r>
        <w:rPr>
          <w:rStyle w:val="8"/>
          <w:rFonts w:hint="eastAsia" w:ascii="仿宋_GB2312" w:hAnsi="仿宋_GB2312" w:eastAsia="仿宋_GB2312" w:cs="仿宋_GB2312"/>
          <w:b/>
          <w:bCs/>
          <w:i w:val="0"/>
          <w:iCs w:val="0"/>
          <w:caps w:val="0"/>
          <w:color w:val="auto"/>
          <w:spacing w:val="0"/>
          <w:sz w:val="36"/>
          <w:szCs w:val="36"/>
          <w:lang w:val="en-US" w:eastAsia="zh-CN"/>
        </w:rPr>
        <w:t xml:space="preserve">  </w:t>
      </w:r>
      <w:r>
        <w:rPr>
          <w:rStyle w:val="8"/>
          <w:rFonts w:hint="eastAsia" w:ascii="仿宋_GB2312" w:hAnsi="仿宋_GB2312" w:eastAsia="仿宋_GB2312" w:cs="仿宋_GB2312"/>
          <w:b w:val="0"/>
          <w:bCs w:val="0"/>
          <w:i w:val="0"/>
          <w:iCs w:val="0"/>
          <w:caps w:val="0"/>
          <w:color w:val="auto"/>
          <w:spacing w:val="0"/>
          <w:sz w:val="36"/>
          <w:szCs w:val="36"/>
          <w:lang w:val="en-US" w:eastAsia="zh-CN"/>
        </w:rPr>
        <w:t>汽车加</w:t>
      </w:r>
      <w:r>
        <w:rPr>
          <w:rFonts w:hint="eastAsia" w:ascii="仿宋_GB2312" w:hAnsi="仿宋_GB2312" w:eastAsia="仿宋_GB2312" w:cs="仿宋_GB2312"/>
          <w:i w:val="0"/>
          <w:iCs w:val="0"/>
          <w:caps w:val="0"/>
          <w:color w:val="auto"/>
          <w:spacing w:val="0"/>
          <w:sz w:val="36"/>
          <w:szCs w:val="36"/>
        </w:rPr>
        <w:t>氢站应建立完整运行档案，记录加氢站运行、维护、检验、监控、故障、人员调整、当日氢气挂牌价格等数据信息。主要设备运行记录、卸车记录等信息应保存1年以上，监控数据至少保存90天以上。</w:t>
      </w:r>
    </w:p>
    <w:p>
      <w:pPr>
        <w:pStyle w:val="5"/>
        <w:keepNext w:val="0"/>
        <w:keepLines w:val="0"/>
        <w:widowControl/>
        <w:suppressLineNumbers w:val="0"/>
        <w:spacing w:before="0" w:beforeAutospacing="0" w:after="0" w:afterAutospacing="0"/>
        <w:ind w:left="0" w:right="0" w:firstLine="704" w:firstLineChars="200"/>
        <w:jc w:val="both"/>
        <w:rPr>
          <w:rStyle w:val="8"/>
          <w:rFonts w:hint="eastAsia" w:ascii="仿宋_GB2312" w:hAnsi="仿宋_GB2312" w:eastAsia="仿宋_GB2312" w:cs="仿宋_GB2312"/>
          <w:b w:val="0"/>
          <w:bCs w:val="0"/>
          <w:i w:val="0"/>
          <w:iCs w:val="0"/>
          <w:caps w:val="0"/>
          <w:color w:val="auto"/>
          <w:spacing w:val="0"/>
          <w:sz w:val="36"/>
          <w:szCs w:val="36"/>
          <w:lang w:val="en-US" w:eastAsia="zh-CN"/>
        </w:rPr>
      </w:pPr>
      <w:r>
        <w:rPr>
          <w:rStyle w:val="8"/>
          <w:rFonts w:hint="eastAsia" w:ascii="仿宋_GB2312" w:hAnsi="仿宋_GB2312" w:eastAsia="仿宋_GB2312" w:cs="仿宋_GB2312"/>
          <w:b/>
          <w:bCs/>
          <w:i w:val="0"/>
          <w:iCs w:val="0"/>
          <w:caps w:val="0"/>
          <w:color w:val="auto"/>
          <w:spacing w:val="0"/>
          <w:sz w:val="36"/>
          <w:szCs w:val="36"/>
        </w:rPr>
        <w:t>第十</w:t>
      </w:r>
      <w:r>
        <w:rPr>
          <w:rStyle w:val="8"/>
          <w:rFonts w:hint="eastAsia" w:ascii="仿宋_GB2312" w:hAnsi="仿宋_GB2312" w:eastAsia="仿宋_GB2312" w:cs="仿宋_GB2312"/>
          <w:b/>
          <w:bCs/>
          <w:i w:val="0"/>
          <w:iCs w:val="0"/>
          <w:caps w:val="0"/>
          <w:color w:val="auto"/>
          <w:spacing w:val="0"/>
          <w:sz w:val="36"/>
          <w:szCs w:val="36"/>
          <w:lang w:eastAsia="zh-CN"/>
        </w:rPr>
        <w:t>五</w:t>
      </w:r>
      <w:r>
        <w:rPr>
          <w:rStyle w:val="8"/>
          <w:rFonts w:hint="eastAsia" w:ascii="仿宋_GB2312" w:hAnsi="仿宋_GB2312" w:eastAsia="仿宋_GB2312" w:cs="仿宋_GB2312"/>
          <w:b/>
          <w:bCs/>
          <w:i w:val="0"/>
          <w:iCs w:val="0"/>
          <w:caps w:val="0"/>
          <w:color w:val="auto"/>
          <w:spacing w:val="0"/>
          <w:sz w:val="36"/>
          <w:szCs w:val="36"/>
        </w:rPr>
        <w:t>条</w:t>
      </w:r>
      <w:r>
        <w:rPr>
          <w:rStyle w:val="8"/>
          <w:rFonts w:hint="eastAsia" w:ascii="仿宋_GB2312" w:hAnsi="仿宋_GB2312" w:eastAsia="仿宋_GB2312" w:cs="仿宋_GB2312"/>
          <w:b/>
          <w:bCs/>
          <w:i w:val="0"/>
          <w:iCs w:val="0"/>
          <w:caps w:val="0"/>
          <w:color w:val="auto"/>
          <w:spacing w:val="0"/>
          <w:sz w:val="36"/>
          <w:szCs w:val="36"/>
          <w:lang w:val="en-US" w:eastAsia="zh-CN"/>
        </w:rPr>
        <w:t xml:space="preserve">  </w:t>
      </w:r>
      <w:r>
        <w:rPr>
          <w:rStyle w:val="8"/>
          <w:rFonts w:hint="eastAsia" w:ascii="仿宋_GB2312" w:hAnsi="仿宋_GB2312" w:eastAsia="仿宋_GB2312" w:cs="仿宋_GB2312"/>
          <w:b w:val="0"/>
          <w:bCs w:val="0"/>
          <w:i w:val="0"/>
          <w:iCs w:val="0"/>
          <w:caps w:val="0"/>
          <w:color w:val="auto"/>
          <w:spacing w:val="0"/>
          <w:sz w:val="36"/>
          <w:szCs w:val="36"/>
          <w:lang w:val="en-US" w:eastAsia="zh-CN"/>
        </w:rPr>
        <w:t>加氢站应对进站氢气配送车辆进行管理并承担站内相应责任，不得接收无有效危险货物承运资质的配送车辆所配送的氢气入站。</w:t>
      </w:r>
    </w:p>
    <w:p>
      <w:pPr>
        <w:pStyle w:val="5"/>
        <w:keepNext w:val="0"/>
        <w:keepLines w:val="0"/>
        <w:widowControl/>
        <w:suppressLineNumbers w:val="0"/>
        <w:spacing w:before="0" w:beforeAutospacing="0" w:after="0" w:afterAutospacing="0"/>
        <w:ind w:left="0" w:right="0" w:firstLine="704" w:firstLineChars="200"/>
        <w:jc w:val="both"/>
        <w:rPr>
          <w:rStyle w:val="8"/>
          <w:rFonts w:hint="eastAsia" w:ascii="仿宋_GB2312" w:hAnsi="仿宋_GB2312" w:eastAsia="仿宋_GB2312" w:cs="仿宋_GB2312"/>
          <w:b w:val="0"/>
          <w:bCs w:val="0"/>
          <w:i w:val="0"/>
          <w:iCs w:val="0"/>
          <w:caps w:val="0"/>
          <w:color w:val="auto"/>
          <w:spacing w:val="0"/>
          <w:sz w:val="36"/>
          <w:szCs w:val="36"/>
          <w:lang w:val="en-US" w:eastAsia="zh-CN"/>
        </w:rPr>
      </w:pPr>
      <w:r>
        <w:rPr>
          <w:rStyle w:val="8"/>
          <w:rFonts w:hint="eastAsia" w:ascii="仿宋_GB2312" w:hAnsi="仿宋_GB2312" w:eastAsia="仿宋_GB2312" w:cs="仿宋_GB2312"/>
          <w:b/>
          <w:bCs/>
          <w:i w:val="0"/>
          <w:iCs w:val="0"/>
          <w:caps w:val="0"/>
          <w:color w:val="auto"/>
          <w:spacing w:val="0"/>
          <w:sz w:val="36"/>
          <w:szCs w:val="36"/>
        </w:rPr>
        <w:t>第十</w:t>
      </w:r>
      <w:r>
        <w:rPr>
          <w:rStyle w:val="8"/>
          <w:rFonts w:hint="eastAsia" w:ascii="仿宋_GB2312" w:hAnsi="仿宋_GB2312" w:eastAsia="仿宋_GB2312" w:cs="仿宋_GB2312"/>
          <w:b/>
          <w:bCs/>
          <w:i w:val="0"/>
          <w:iCs w:val="0"/>
          <w:caps w:val="0"/>
          <w:color w:val="auto"/>
          <w:spacing w:val="0"/>
          <w:sz w:val="36"/>
          <w:szCs w:val="36"/>
          <w:lang w:eastAsia="zh-CN"/>
        </w:rPr>
        <w:t>六</w:t>
      </w:r>
      <w:r>
        <w:rPr>
          <w:rStyle w:val="8"/>
          <w:rFonts w:hint="eastAsia" w:ascii="仿宋_GB2312" w:hAnsi="仿宋_GB2312" w:eastAsia="仿宋_GB2312" w:cs="仿宋_GB2312"/>
          <w:b/>
          <w:bCs/>
          <w:i w:val="0"/>
          <w:iCs w:val="0"/>
          <w:caps w:val="0"/>
          <w:color w:val="auto"/>
          <w:spacing w:val="0"/>
          <w:sz w:val="36"/>
          <w:szCs w:val="36"/>
        </w:rPr>
        <w:t>条</w:t>
      </w:r>
      <w:r>
        <w:rPr>
          <w:rStyle w:val="8"/>
          <w:rFonts w:hint="eastAsia" w:ascii="仿宋_GB2312" w:hAnsi="仿宋_GB2312" w:eastAsia="仿宋_GB2312" w:cs="仿宋_GB2312"/>
          <w:b/>
          <w:bCs/>
          <w:i w:val="0"/>
          <w:iCs w:val="0"/>
          <w:caps w:val="0"/>
          <w:color w:val="auto"/>
          <w:spacing w:val="0"/>
          <w:sz w:val="36"/>
          <w:szCs w:val="36"/>
          <w:lang w:val="en-US" w:eastAsia="zh-CN"/>
        </w:rPr>
        <w:t xml:space="preserve">  </w:t>
      </w:r>
      <w:r>
        <w:rPr>
          <w:rStyle w:val="8"/>
          <w:rFonts w:hint="eastAsia" w:ascii="仿宋_GB2312" w:hAnsi="仿宋_GB2312" w:eastAsia="仿宋_GB2312" w:cs="仿宋_GB2312"/>
          <w:b w:val="0"/>
          <w:bCs w:val="0"/>
          <w:i w:val="0"/>
          <w:iCs w:val="0"/>
          <w:caps w:val="0"/>
          <w:color w:val="auto"/>
          <w:spacing w:val="0"/>
          <w:sz w:val="36"/>
          <w:szCs w:val="36"/>
          <w:lang w:val="en-US" w:eastAsia="zh-CN"/>
        </w:rPr>
        <w:t>加氢站不得为储氢瓶超期未检验、定期检验不合格的燃料电池汽车加氢。</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rPr>
      </w:pPr>
      <w:r>
        <w:rPr>
          <w:rStyle w:val="8"/>
          <w:rFonts w:hint="eastAsia" w:ascii="仿宋_GB2312" w:hAnsi="仿宋_GB2312" w:eastAsia="仿宋_GB2312" w:cs="仿宋_GB2312"/>
          <w:b/>
          <w:bCs/>
          <w:i w:val="0"/>
          <w:iCs w:val="0"/>
          <w:caps w:val="0"/>
          <w:color w:val="auto"/>
          <w:spacing w:val="0"/>
          <w:sz w:val="36"/>
          <w:szCs w:val="36"/>
        </w:rPr>
        <w:t>第十</w:t>
      </w:r>
      <w:r>
        <w:rPr>
          <w:rStyle w:val="8"/>
          <w:rFonts w:hint="eastAsia" w:ascii="仿宋_GB2312" w:hAnsi="仿宋_GB2312" w:eastAsia="仿宋_GB2312" w:cs="仿宋_GB2312"/>
          <w:b/>
          <w:bCs/>
          <w:i w:val="0"/>
          <w:iCs w:val="0"/>
          <w:caps w:val="0"/>
          <w:color w:val="auto"/>
          <w:spacing w:val="0"/>
          <w:sz w:val="36"/>
          <w:szCs w:val="36"/>
          <w:lang w:eastAsia="zh-CN"/>
        </w:rPr>
        <w:t>七</w:t>
      </w:r>
      <w:r>
        <w:rPr>
          <w:rStyle w:val="8"/>
          <w:rFonts w:hint="eastAsia" w:ascii="仿宋_GB2312" w:hAnsi="仿宋_GB2312" w:eastAsia="仿宋_GB2312" w:cs="仿宋_GB2312"/>
          <w:b/>
          <w:bCs/>
          <w:i w:val="0"/>
          <w:iCs w:val="0"/>
          <w:caps w:val="0"/>
          <w:color w:val="auto"/>
          <w:spacing w:val="0"/>
          <w:sz w:val="36"/>
          <w:szCs w:val="36"/>
        </w:rPr>
        <w:t>条</w:t>
      </w:r>
      <w:r>
        <w:rPr>
          <w:rStyle w:val="8"/>
          <w:rFonts w:hint="eastAsia" w:ascii="仿宋_GB2312" w:hAnsi="仿宋_GB2312" w:eastAsia="仿宋_GB2312" w:cs="仿宋_GB2312"/>
          <w:b/>
          <w:bCs/>
          <w:i w:val="0"/>
          <w:iCs w:val="0"/>
          <w:caps w:val="0"/>
          <w:color w:val="auto"/>
          <w:spacing w:val="0"/>
          <w:sz w:val="36"/>
          <w:szCs w:val="36"/>
          <w:lang w:val="en-US" w:eastAsia="zh-CN"/>
        </w:rPr>
        <w:t xml:space="preserve">  </w:t>
      </w:r>
      <w:r>
        <w:rPr>
          <w:rFonts w:hint="eastAsia" w:ascii="仿宋_GB2312" w:hAnsi="仿宋_GB2312" w:eastAsia="仿宋_GB2312" w:cs="仿宋_GB2312"/>
          <w:i w:val="0"/>
          <w:iCs w:val="0"/>
          <w:caps w:val="0"/>
          <w:color w:val="auto"/>
          <w:spacing w:val="0"/>
          <w:sz w:val="36"/>
          <w:szCs w:val="36"/>
        </w:rPr>
        <w:t>汽车加氢站</w:t>
      </w:r>
      <w:r>
        <w:rPr>
          <w:rFonts w:hint="eastAsia" w:ascii="仿宋_GB2312" w:hAnsi="仿宋_GB2312" w:eastAsia="仿宋_GB2312" w:cs="仿宋_GB2312"/>
          <w:i w:val="0"/>
          <w:iCs w:val="0"/>
          <w:caps w:val="0"/>
          <w:color w:val="auto"/>
          <w:spacing w:val="0"/>
          <w:sz w:val="36"/>
          <w:szCs w:val="36"/>
          <w:lang w:eastAsia="zh-CN"/>
        </w:rPr>
        <w:t>应履行企业安全主体责任，加大安全投入，</w:t>
      </w:r>
      <w:r>
        <w:rPr>
          <w:rFonts w:hint="eastAsia" w:ascii="仿宋_GB2312" w:hAnsi="仿宋_GB2312" w:eastAsia="仿宋_GB2312" w:cs="仿宋_GB2312"/>
          <w:i w:val="0"/>
          <w:iCs w:val="0"/>
          <w:caps w:val="0"/>
          <w:color w:val="auto"/>
          <w:spacing w:val="0"/>
          <w:sz w:val="36"/>
          <w:szCs w:val="36"/>
        </w:rPr>
        <w:t>建立完善的管理制度</w:t>
      </w:r>
      <w:r>
        <w:rPr>
          <w:rFonts w:hint="eastAsia" w:ascii="仿宋_GB2312" w:hAnsi="仿宋_GB2312" w:eastAsia="仿宋_GB2312" w:cs="仿宋_GB2312"/>
          <w:i w:val="0"/>
          <w:iCs w:val="0"/>
          <w:caps w:val="0"/>
          <w:color w:val="auto"/>
          <w:spacing w:val="0"/>
          <w:sz w:val="36"/>
          <w:szCs w:val="36"/>
          <w:lang w:eastAsia="zh-CN"/>
        </w:rPr>
        <w:t>、</w:t>
      </w:r>
      <w:r>
        <w:rPr>
          <w:rFonts w:hint="eastAsia" w:ascii="仿宋_GB2312" w:hAnsi="仿宋_GB2312" w:eastAsia="仿宋_GB2312" w:cs="仿宋_GB2312"/>
          <w:i w:val="0"/>
          <w:iCs w:val="0"/>
          <w:caps w:val="0"/>
          <w:color w:val="auto"/>
          <w:spacing w:val="0"/>
          <w:sz w:val="36"/>
          <w:szCs w:val="36"/>
        </w:rPr>
        <w:t>操作规程</w:t>
      </w:r>
      <w:r>
        <w:rPr>
          <w:rFonts w:hint="eastAsia" w:ascii="仿宋_GB2312" w:hAnsi="仿宋_GB2312" w:eastAsia="仿宋_GB2312" w:cs="仿宋_GB2312"/>
          <w:i w:val="0"/>
          <w:iCs w:val="0"/>
          <w:caps w:val="0"/>
          <w:color w:val="auto"/>
          <w:spacing w:val="0"/>
          <w:sz w:val="36"/>
          <w:szCs w:val="36"/>
          <w:lang w:eastAsia="zh-CN"/>
        </w:rPr>
        <w:t>、应急救援预案和双重预防体系，</w:t>
      </w:r>
      <w:r>
        <w:rPr>
          <w:rFonts w:hint="eastAsia" w:ascii="仿宋_GB2312" w:hAnsi="仿宋_GB2312" w:eastAsia="仿宋_GB2312" w:cs="仿宋_GB2312"/>
          <w:i w:val="0"/>
          <w:iCs w:val="0"/>
          <w:caps w:val="0"/>
          <w:color w:val="auto"/>
          <w:spacing w:val="0"/>
          <w:sz w:val="36"/>
          <w:szCs w:val="36"/>
        </w:rPr>
        <w:t>加强管理人员和操作人员的专业知识培训，配备相应的检查设备，按时完成所有设备的巡检工作，定期组织应急</w:t>
      </w:r>
      <w:r>
        <w:rPr>
          <w:rFonts w:hint="eastAsia" w:ascii="仿宋_GB2312" w:hAnsi="仿宋_GB2312" w:eastAsia="仿宋_GB2312" w:cs="仿宋_GB2312"/>
          <w:i w:val="0"/>
          <w:iCs w:val="0"/>
          <w:caps w:val="0"/>
          <w:color w:val="auto"/>
          <w:spacing w:val="0"/>
          <w:sz w:val="36"/>
          <w:szCs w:val="36"/>
          <w:lang w:eastAsia="zh-CN"/>
        </w:rPr>
        <w:t>救援</w:t>
      </w:r>
      <w:r>
        <w:rPr>
          <w:rFonts w:hint="eastAsia" w:ascii="仿宋_GB2312" w:hAnsi="仿宋_GB2312" w:eastAsia="仿宋_GB2312" w:cs="仿宋_GB2312"/>
          <w:i w:val="0"/>
          <w:iCs w:val="0"/>
          <w:caps w:val="0"/>
          <w:color w:val="auto"/>
          <w:spacing w:val="0"/>
          <w:sz w:val="36"/>
          <w:szCs w:val="36"/>
        </w:rPr>
        <w:t>演练，提高汽车加氢站的管理能力。</w:t>
      </w:r>
    </w:p>
    <w:p>
      <w:pPr>
        <w:pStyle w:val="5"/>
        <w:keepNext w:val="0"/>
        <w:keepLines w:val="0"/>
        <w:widowControl/>
        <w:suppressLineNumbers w:val="0"/>
        <w:spacing w:before="0" w:beforeAutospacing="0" w:after="0" w:afterAutospacing="0"/>
        <w:ind w:left="0" w:right="0" w:firstLine="704" w:firstLineChars="200"/>
        <w:jc w:val="both"/>
        <w:rPr>
          <w:rStyle w:val="8"/>
          <w:rFonts w:hint="eastAsia" w:ascii="仿宋_GB2312" w:hAnsi="仿宋_GB2312" w:eastAsia="仿宋_GB2312" w:cs="仿宋_GB2312"/>
          <w:b w:val="0"/>
          <w:bCs w:val="0"/>
          <w:i w:val="0"/>
          <w:iCs w:val="0"/>
          <w:caps w:val="0"/>
          <w:color w:val="auto"/>
          <w:spacing w:val="0"/>
          <w:sz w:val="36"/>
          <w:szCs w:val="36"/>
          <w:lang w:val="en-US" w:eastAsia="zh-CN"/>
        </w:rPr>
      </w:pPr>
    </w:p>
    <w:p>
      <w:pPr>
        <w:pStyle w:val="5"/>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i w:val="0"/>
          <w:iCs w:val="0"/>
          <w:caps w:val="0"/>
          <w:color w:val="auto"/>
          <w:spacing w:val="0"/>
          <w:sz w:val="36"/>
          <w:szCs w:val="36"/>
        </w:rPr>
      </w:pPr>
      <w:r>
        <w:rPr>
          <w:rStyle w:val="8"/>
          <w:rFonts w:hint="eastAsia" w:ascii="仿宋_GB2312" w:hAnsi="仿宋_GB2312" w:eastAsia="仿宋_GB2312" w:cs="仿宋_GB2312"/>
          <w:b/>
          <w:bCs/>
          <w:i w:val="0"/>
          <w:iCs w:val="0"/>
          <w:caps w:val="0"/>
          <w:color w:val="auto"/>
          <w:spacing w:val="0"/>
          <w:sz w:val="36"/>
          <w:szCs w:val="36"/>
        </w:rPr>
        <w:t>第四章　安全与应急</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rPr>
      </w:pPr>
      <w:r>
        <w:rPr>
          <w:rStyle w:val="8"/>
          <w:rFonts w:hint="eastAsia" w:ascii="仿宋_GB2312" w:hAnsi="仿宋_GB2312" w:eastAsia="仿宋_GB2312" w:cs="仿宋_GB2312"/>
          <w:b/>
          <w:bCs/>
          <w:i w:val="0"/>
          <w:iCs w:val="0"/>
          <w:caps w:val="0"/>
          <w:color w:val="auto"/>
          <w:spacing w:val="0"/>
          <w:sz w:val="36"/>
          <w:szCs w:val="36"/>
        </w:rPr>
        <w:t>第十</w:t>
      </w:r>
      <w:r>
        <w:rPr>
          <w:rStyle w:val="8"/>
          <w:rFonts w:hint="eastAsia" w:ascii="仿宋_GB2312" w:hAnsi="仿宋_GB2312" w:eastAsia="仿宋_GB2312" w:cs="仿宋_GB2312"/>
          <w:b/>
          <w:bCs/>
          <w:i w:val="0"/>
          <w:iCs w:val="0"/>
          <w:caps w:val="0"/>
          <w:color w:val="auto"/>
          <w:spacing w:val="0"/>
          <w:sz w:val="36"/>
          <w:szCs w:val="36"/>
          <w:lang w:eastAsia="zh-CN"/>
        </w:rPr>
        <w:t>八</w:t>
      </w:r>
      <w:r>
        <w:rPr>
          <w:rStyle w:val="8"/>
          <w:rFonts w:hint="eastAsia" w:ascii="仿宋_GB2312" w:hAnsi="仿宋_GB2312" w:eastAsia="仿宋_GB2312" w:cs="仿宋_GB2312"/>
          <w:b/>
          <w:bCs/>
          <w:i w:val="0"/>
          <w:iCs w:val="0"/>
          <w:caps w:val="0"/>
          <w:color w:val="auto"/>
          <w:spacing w:val="0"/>
          <w:sz w:val="36"/>
          <w:szCs w:val="36"/>
        </w:rPr>
        <w:t>条</w:t>
      </w:r>
      <w:r>
        <w:rPr>
          <w:rStyle w:val="8"/>
          <w:rFonts w:hint="eastAsia" w:ascii="仿宋_GB2312" w:hAnsi="仿宋_GB2312" w:eastAsia="仿宋_GB2312" w:cs="仿宋_GB2312"/>
          <w:b/>
          <w:bCs/>
          <w:i w:val="0"/>
          <w:iCs w:val="0"/>
          <w:caps w:val="0"/>
          <w:color w:val="auto"/>
          <w:spacing w:val="0"/>
          <w:sz w:val="36"/>
          <w:szCs w:val="36"/>
          <w:lang w:val="en-US" w:eastAsia="zh-CN"/>
        </w:rPr>
        <w:t xml:space="preserve">  </w:t>
      </w:r>
      <w:r>
        <w:rPr>
          <w:rFonts w:hint="eastAsia" w:ascii="仿宋_GB2312" w:hAnsi="仿宋_GB2312" w:eastAsia="仿宋_GB2312" w:cs="仿宋_GB2312"/>
          <w:i w:val="0"/>
          <w:iCs w:val="0"/>
          <w:caps w:val="0"/>
          <w:color w:val="auto"/>
          <w:spacing w:val="0"/>
          <w:sz w:val="36"/>
          <w:szCs w:val="36"/>
          <w:lang w:eastAsia="zh-CN"/>
        </w:rPr>
        <w:t>城镇燃气行业</w:t>
      </w:r>
      <w:r>
        <w:rPr>
          <w:rFonts w:hint="eastAsia" w:ascii="仿宋_GB2312" w:hAnsi="仿宋_GB2312" w:eastAsia="仿宋_GB2312" w:cs="仿宋_GB2312"/>
          <w:i w:val="0"/>
          <w:iCs w:val="0"/>
          <w:caps w:val="0"/>
          <w:color w:val="auto"/>
          <w:spacing w:val="0"/>
          <w:sz w:val="36"/>
          <w:szCs w:val="36"/>
        </w:rPr>
        <w:t>主管部门、应急</w:t>
      </w:r>
      <w:r>
        <w:rPr>
          <w:rFonts w:hint="eastAsia" w:ascii="仿宋_GB2312" w:hAnsi="仿宋_GB2312" w:eastAsia="仿宋_GB2312" w:cs="仿宋_GB2312"/>
          <w:i w:val="0"/>
          <w:iCs w:val="0"/>
          <w:caps w:val="0"/>
          <w:color w:val="auto"/>
          <w:spacing w:val="0"/>
          <w:sz w:val="36"/>
          <w:szCs w:val="36"/>
          <w:lang w:eastAsia="zh-CN"/>
        </w:rPr>
        <w:t>管理</w:t>
      </w:r>
      <w:r>
        <w:rPr>
          <w:rFonts w:hint="eastAsia" w:ascii="仿宋_GB2312" w:hAnsi="仿宋_GB2312" w:eastAsia="仿宋_GB2312" w:cs="仿宋_GB2312"/>
          <w:i w:val="0"/>
          <w:iCs w:val="0"/>
          <w:caps w:val="0"/>
          <w:color w:val="auto"/>
          <w:spacing w:val="0"/>
          <w:sz w:val="36"/>
          <w:szCs w:val="36"/>
        </w:rPr>
        <w:t>部门、市场监管部门、公安机关、消防</w:t>
      </w:r>
      <w:r>
        <w:rPr>
          <w:rFonts w:hint="eastAsia" w:ascii="仿宋_GB2312" w:hAnsi="仿宋_GB2312" w:eastAsia="仿宋_GB2312" w:cs="仿宋_GB2312"/>
          <w:i w:val="0"/>
          <w:iCs w:val="0"/>
          <w:caps w:val="0"/>
          <w:color w:val="auto"/>
          <w:spacing w:val="0"/>
          <w:sz w:val="36"/>
          <w:szCs w:val="36"/>
          <w:lang w:eastAsia="zh-CN"/>
        </w:rPr>
        <w:t>救援</w:t>
      </w:r>
      <w:r>
        <w:rPr>
          <w:rFonts w:hint="eastAsia" w:ascii="仿宋_GB2312" w:hAnsi="仿宋_GB2312" w:eastAsia="仿宋_GB2312" w:cs="仿宋_GB2312"/>
          <w:i w:val="0"/>
          <w:iCs w:val="0"/>
          <w:caps w:val="0"/>
          <w:color w:val="auto"/>
          <w:spacing w:val="0"/>
          <w:sz w:val="36"/>
          <w:szCs w:val="36"/>
        </w:rPr>
        <w:t>机构等部门和属地政府及相关单位应当根据各自职责，对汽车加氢站经营活动进行安全监督检查，发现汽车加氢站安全事故隐患的，应立即组织人员查明情况，及时通知有关单位和个人排除汽车加氢站安全事故隐患。有关单位和个人应当予以配合。</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lang w:eastAsia="zh-CN"/>
        </w:rPr>
      </w:pPr>
      <w:r>
        <w:rPr>
          <w:rStyle w:val="8"/>
          <w:rFonts w:hint="eastAsia" w:ascii="仿宋_GB2312" w:hAnsi="仿宋_GB2312" w:eastAsia="仿宋_GB2312" w:cs="仿宋_GB2312"/>
          <w:b/>
          <w:bCs/>
          <w:i w:val="0"/>
          <w:iCs w:val="0"/>
          <w:caps w:val="0"/>
          <w:color w:val="auto"/>
          <w:spacing w:val="0"/>
          <w:sz w:val="36"/>
          <w:szCs w:val="36"/>
        </w:rPr>
        <w:t>第</w:t>
      </w:r>
      <w:r>
        <w:rPr>
          <w:rStyle w:val="8"/>
          <w:rFonts w:hint="eastAsia" w:ascii="仿宋_GB2312" w:hAnsi="仿宋_GB2312" w:eastAsia="仿宋_GB2312" w:cs="仿宋_GB2312"/>
          <w:b/>
          <w:bCs/>
          <w:i w:val="0"/>
          <w:iCs w:val="0"/>
          <w:caps w:val="0"/>
          <w:color w:val="auto"/>
          <w:spacing w:val="0"/>
          <w:sz w:val="36"/>
          <w:szCs w:val="36"/>
          <w:lang w:eastAsia="zh-CN"/>
        </w:rPr>
        <w:t>十九</w:t>
      </w:r>
      <w:r>
        <w:rPr>
          <w:rStyle w:val="8"/>
          <w:rFonts w:hint="eastAsia" w:ascii="仿宋_GB2312" w:hAnsi="仿宋_GB2312" w:eastAsia="仿宋_GB2312" w:cs="仿宋_GB2312"/>
          <w:b/>
          <w:bCs/>
          <w:i w:val="0"/>
          <w:iCs w:val="0"/>
          <w:caps w:val="0"/>
          <w:color w:val="auto"/>
          <w:spacing w:val="0"/>
          <w:sz w:val="36"/>
          <w:szCs w:val="36"/>
        </w:rPr>
        <w:t>条</w:t>
      </w:r>
      <w:r>
        <w:rPr>
          <w:rStyle w:val="8"/>
          <w:rFonts w:hint="eastAsia" w:ascii="仿宋_GB2312" w:hAnsi="仿宋_GB2312" w:eastAsia="仿宋_GB2312" w:cs="仿宋_GB2312"/>
          <w:b/>
          <w:bCs/>
          <w:i w:val="0"/>
          <w:iCs w:val="0"/>
          <w:caps w:val="0"/>
          <w:color w:val="auto"/>
          <w:spacing w:val="0"/>
          <w:sz w:val="36"/>
          <w:szCs w:val="36"/>
          <w:lang w:val="en-US" w:eastAsia="zh-CN"/>
        </w:rPr>
        <w:t xml:space="preserve">  </w:t>
      </w:r>
      <w:r>
        <w:rPr>
          <w:rFonts w:hint="eastAsia" w:ascii="仿宋_GB2312" w:hAnsi="仿宋_GB2312" w:eastAsia="仿宋_GB2312" w:cs="仿宋_GB2312"/>
          <w:i w:val="0"/>
          <w:iCs w:val="0"/>
          <w:caps w:val="0"/>
          <w:color w:val="auto"/>
          <w:spacing w:val="0"/>
          <w:sz w:val="36"/>
          <w:szCs w:val="36"/>
        </w:rPr>
        <w:t>有下列情形之一的，汽车加氢站不得为氢能汽车充装：</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lang w:eastAsia="zh-CN"/>
        </w:rPr>
      </w:pPr>
      <w:r>
        <w:rPr>
          <w:rFonts w:hint="eastAsia" w:ascii="仿宋_GB2312" w:hAnsi="仿宋_GB2312" w:eastAsia="仿宋_GB2312" w:cs="仿宋_GB2312"/>
          <w:i w:val="0"/>
          <w:iCs w:val="0"/>
          <w:caps w:val="0"/>
          <w:color w:val="auto"/>
          <w:spacing w:val="0"/>
          <w:sz w:val="36"/>
          <w:szCs w:val="36"/>
        </w:rPr>
        <w:t>（一）</w:t>
      </w:r>
      <w:r>
        <w:rPr>
          <w:rFonts w:hint="eastAsia" w:ascii="仿宋_GB2312" w:hAnsi="仿宋_GB2312" w:eastAsia="仿宋_GB2312" w:cs="仿宋_GB2312"/>
          <w:i w:val="0"/>
          <w:iCs w:val="0"/>
          <w:caps w:val="0"/>
          <w:color w:val="auto"/>
          <w:spacing w:val="0"/>
          <w:sz w:val="36"/>
          <w:szCs w:val="36"/>
          <w:lang w:eastAsia="zh-CN"/>
        </w:rPr>
        <w:t>未取得市场监管部门核发的特种设备使用登记证；</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rPr>
      </w:pPr>
      <w:r>
        <w:rPr>
          <w:rFonts w:hint="eastAsia" w:ascii="仿宋_GB2312" w:hAnsi="仿宋_GB2312" w:eastAsia="仿宋_GB2312" w:cs="仿宋_GB2312"/>
          <w:i w:val="0"/>
          <w:iCs w:val="0"/>
          <w:caps w:val="0"/>
          <w:color w:val="auto"/>
          <w:spacing w:val="0"/>
          <w:sz w:val="36"/>
          <w:szCs w:val="36"/>
        </w:rPr>
        <w:t>（二）</w:t>
      </w:r>
      <w:r>
        <w:rPr>
          <w:rFonts w:hint="eastAsia" w:ascii="仿宋_GB2312" w:hAnsi="仿宋_GB2312" w:eastAsia="仿宋_GB2312" w:cs="仿宋_GB2312"/>
          <w:i w:val="0"/>
          <w:iCs w:val="0"/>
          <w:caps w:val="0"/>
          <w:color w:val="auto"/>
          <w:spacing w:val="0"/>
          <w:sz w:val="36"/>
          <w:szCs w:val="36"/>
          <w:lang w:eastAsia="zh-CN"/>
        </w:rPr>
        <w:t>钢瓶附件缺失或者高压管线漏气；</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lang w:eastAsia="zh-CN"/>
        </w:rPr>
      </w:pPr>
      <w:r>
        <w:rPr>
          <w:rFonts w:hint="eastAsia" w:ascii="仿宋_GB2312" w:hAnsi="仿宋_GB2312" w:eastAsia="仿宋_GB2312" w:cs="仿宋_GB2312"/>
          <w:i w:val="0"/>
          <w:iCs w:val="0"/>
          <w:caps w:val="0"/>
          <w:color w:val="auto"/>
          <w:spacing w:val="0"/>
          <w:sz w:val="36"/>
          <w:szCs w:val="36"/>
          <w:lang w:eastAsia="zh-CN"/>
        </w:rPr>
        <w:t>（三）违规携带易燃易爆物品；</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rPr>
      </w:pPr>
      <w:r>
        <w:rPr>
          <w:rFonts w:hint="eastAsia" w:ascii="仿宋_GB2312" w:hAnsi="仿宋_GB2312" w:eastAsia="仿宋_GB2312" w:cs="仿宋_GB2312"/>
          <w:i w:val="0"/>
          <w:iCs w:val="0"/>
          <w:caps w:val="0"/>
          <w:color w:val="auto"/>
          <w:spacing w:val="0"/>
          <w:sz w:val="36"/>
          <w:szCs w:val="36"/>
          <w:lang w:eastAsia="zh-CN"/>
        </w:rPr>
        <w:t>（四）存在其他安全隐患的车辆</w:t>
      </w:r>
      <w:r>
        <w:rPr>
          <w:rFonts w:hint="eastAsia" w:ascii="仿宋_GB2312" w:hAnsi="仿宋_GB2312" w:eastAsia="仿宋_GB2312" w:cs="仿宋_GB2312"/>
          <w:i w:val="0"/>
          <w:iCs w:val="0"/>
          <w:caps w:val="0"/>
          <w:color w:val="auto"/>
          <w:spacing w:val="0"/>
          <w:sz w:val="36"/>
          <w:szCs w:val="36"/>
        </w:rPr>
        <w:t>。</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rPr>
      </w:pPr>
      <w:r>
        <w:rPr>
          <w:rStyle w:val="8"/>
          <w:rFonts w:hint="eastAsia" w:ascii="仿宋_GB2312" w:hAnsi="仿宋_GB2312" w:eastAsia="仿宋_GB2312" w:cs="仿宋_GB2312"/>
          <w:b/>
          <w:bCs/>
          <w:i w:val="0"/>
          <w:iCs w:val="0"/>
          <w:caps w:val="0"/>
          <w:color w:val="auto"/>
          <w:spacing w:val="0"/>
          <w:sz w:val="36"/>
          <w:szCs w:val="36"/>
        </w:rPr>
        <w:t>第二十条</w:t>
      </w:r>
      <w:r>
        <w:rPr>
          <w:rStyle w:val="8"/>
          <w:rFonts w:hint="eastAsia" w:ascii="仿宋_GB2312" w:hAnsi="仿宋_GB2312" w:eastAsia="仿宋_GB2312" w:cs="仿宋_GB2312"/>
          <w:b/>
          <w:bCs/>
          <w:i w:val="0"/>
          <w:iCs w:val="0"/>
          <w:caps w:val="0"/>
          <w:color w:val="auto"/>
          <w:spacing w:val="0"/>
          <w:sz w:val="36"/>
          <w:szCs w:val="36"/>
          <w:lang w:val="en-US" w:eastAsia="zh-CN"/>
        </w:rPr>
        <w:t xml:space="preserve">  </w:t>
      </w:r>
      <w:r>
        <w:rPr>
          <w:rFonts w:hint="eastAsia" w:ascii="仿宋_GB2312" w:hAnsi="仿宋_GB2312" w:eastAsia="仿宋_GB2312" w:cs="仿宋_GB2312"/>
          <w:i w:val="0"/>
          <w:iCs w:val="0"/>
          <w:caps w:val="0"/>
          <w:color w:val="auto"/>
          <w:spacing w:val="0"/>
          <w:sz w:val="36"/>
          <w:szCs w:val="36"/>
        </w:rPr>
        <w:t>汽车加氢站应当健全氢气安全保障体系，并对</w:t>
      </w:r>
      <w:r>
        <w:rPr>
          <w:rFonts w:hint="eastAsia" w:ascii="仿宋_GB2312" w:hAnsi="仿宋_GB2312" w:eastAsia="仿宋_GB2312" w:cs="仿宋_GB2312"/>
          <w:i w:val="0"/>
          <w:iCs w:val="0"/>
          <w:caps w:val="0"/>
          <w:color w:val="auto"/>
          <w:spacing w:val="0"/>
          <w:sz w:val="36"/>
          <w:szCs w:val="36"/>
          <w:lang w:eastAsia="zh-CN"/>
        </w:rPr>
        <w:t>站内</w:t>
      </w:r>
      <w:r>
        <w:rPr>
          <w:rFonts w:hint="eastAsia" w:ascii="仿宋_GB2312" w:hAnsi="仿宋_GB2312" w:eastAsia="仿宋_GB2312" w:cs="仿宋_GB2312"/>
          <w:i w:val="0"/>
          <w:iCs w:val="0"/>
          <w:caps w:val="0"/>
          <w:color w:val="auto"/>
          <w:spacing w:val="0"/>
          <w:sz w:val="36"/>
          <w:szCs w:val="36"/>
        </w:rPr>
        <w:t>设施定期进行安全评估，发现安全事故隐患的，应当及时采取措施消除隐患。建立完善的安全管理制度和经营服务管理制度。</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rPr>
      </w:pPr>
      <w:r>
        <w:rPr>
          <w:rFonts w:hint="eastAsia" w:ascii="仿宋_GB2312" w:hAnsi="仿宋_GB2312" w:eastAsia="仿宋_GB2312" w:cs="仿宋_GB2312"/>
          <w:i w:val="0"/>
          <w:iCs w:val="0"/>
          <w:caps w:val="0"/>
          <w:color w:val="auto"/>
          <w:spacing w:val="0"/>
          <w:sz w:val="36"/>
          <w:szCs w:val="36"/>
        </w:rPr>
        <w:t>安全管理制度主要包括：安全责任制度</w:t>
      </w:r>
      <w:r>
        <w:rPr>
          <w:rFonts w:hint="eastAsia" w:ascii="仿宋_GB2312" w:hAnsi="仿宋_GB2312" w:eastAsia="仿宋_GB2312" w:cs="仿宋_GB2312"/>
          <w:i w:val="0"/>
          <w:iCs w:val="0"/>
          <w:caps w:val="0"/>
          <w:color w:val="auto"/>
          <w:spacing w:val="0"/>
          <w:sz w:val="36"/>
          <w:szCs w:val="36"/>
          <w:lang w:eastAsia="zh-CN"/>
        </w:rPr>
        <w:t>、</w:t>
      </w:r>
      <w:r>
        <w:rPr>
          <w:rFonts w:hint="eastAsia" w:ascii="仿宋_GB2312" w:hAnsi="仿宋_GB2312" w:eastAsia="仿宋_GB2312" w:cs="仿宋_GB2312"/>
          <w:i w:val="0"/>
          <w:iCs w:val="0"/>
          <w:caps w:val="0"/>
          <w:color w:val="auto"/>
          <w:spacing w:val="0"/>
          <w:sz w:val="36"/>
          <w:szCs w:val="36"/>
        </w:rPr>
        <w:t>设施设备安全巡检制度</w:t>
      </w:r>
      <w:r>
        <w:rPr>
          <w:rFonts w:hint="eastAsia" w:ascii="仿宋_GB2312" w:hAnsi="仿宋_GB2312" w:eastAsia="仿宋_GB2312" w:cs="仿宋_GB2312"/>
          <w:i w:val="0"/>
          <w:iCs w:val="0"/>
          <w:caps w:val="0"/>
          <w:color w:val="auto"/>
          <w:spacing w:val="0"/>
          <w:sz w:val="36"/>
          <w:szCs w:val="36"/>
          <w:lang w:eastAsia="zh-CN"/>
        </w:rPr>
        <w:t>、</w:t>
      </w:r>
      <w:r>
        <w:rPr>
          <w:rFonts w:hint="eastAsia" w:ascii="仿宋_GB2312" w:hAnsi="仿宋_GB2312" w:eastAsia="仿宋_GB2312" w:cs="仿宋_GB2312"/>
          <w:i w:val="0"/>
          <w:iCs w:val="0"/>
          <w:caps w:val="0"/>
          <w:color w:val="auto"/>
          <w:spacing w:val="0"/>
          <w:sz w:val="36"/>
          <w:szCs w:val="36"/>
          <w:lang w:val="en-US" w:eastAsia="zh-CN"/>
        </w:rPr>
        <w:t>风险分级管控制度、隐患排查治理治理制度、安全教育培训制度、</w:t>
      </w:r>
      <w:r>
        <w:rPr>
          <w:rFonts w:hint="eastAsia" w:ascii="仿宋_GB2312" w:hAnsi="仿宋_GB2312" w:eastAsia="仿宋_GB2312" w:cs="仿宋_GB2312"/>
          <w:i w:val="0"/>
          <w:iCs w:val="0"/>
          <w:caps w:val="0"/>
          <w:color w:val="auto"/>
          <w:spacing w:val="0"/>
          <w:sz w:val="36"/>
          <w:szCs w:val="36"/>
        </w:rPr>
        <w:t>设备维修与维护保养制度</w:t>
      </w:r>
      <w:r>
        <w:rPr>
          <w:rFonts w:hint="eastAsia" w:ascii="仿宋_GB2312" w:hAnsi="仿宋_GB2312" w:eastAsia="仿宋_GB2312" w:cs="仿宋_GB2312"/>
          <w:i w:val="0"/>
          <w:iCs w:val="0"/>
          <w:caps w:val="0"/>
          <w:color w:val="auto"/>
          <w:spacing w:val="0"/>
          <w:sz w:val="36"/>
          <w:szCs w:val="36"/>
          <w:lang w:eastAsia="zh-CN"/>
        </w:rPr>
        <w:t>、</w:t>
      </w:r>
      <w:r>
        <w:rPr>
          <w:rFonts w:hint="eastAsia" w:ascii="仿宋_GB2312" w:hAnsi="仿宋_GB2312" w:eastAsia="仿宋_GB2312" w:cs="仿宋_GB2312"/>
          <w:i w:val="0"/>
          <w:iCs w:val="0"/>
          <w:caps w:val="0"/>
          <w:color w:val="auto"/>
          <w:spacing w:val="0"/>
          <w:sz w:val="36"/>
          <w:szCs w:val="36"/>
        </w:rPr>
        <w:t>岗位操作规程</w:t>
      </w:r>
      <w:r>
        <w:rPr>
          <w:rFonts w:hint="eastAsia" w:ascii="仿宋_GB2312" w:hAnsi="仿宋_GB2312" w:eastAsia="仿宋_GB2312" w:cs="仿宋_GB2312"/>
          <w:i w:val="0"/>
          <w:iCs w:val="0"/>
          <w:caps w:val="0"/>
          <w:color w:val="auto"/>
          <w:spacing w:val="0"/>
          <w:sz w:val="36"/>
          <w:szCs w:val="36"/>
          <w:lang w:eastAsia="zh-CN"/>
        </w:rPr>
        <w:t>和</w:t>
      </w:r>
      <w:r>
        <w:rPr>
          <w:rFonts w:hint="eastAsia" w:ascii="仿宋_GB2312" w:hAnsi="仿宋_GB2312" w:eastAsia="仿宋_GB2312" w:cs="仿宋_GB2312"/>
          <w:i w:val="0"/>
          <w:iCs w:val="0"/>
          <w:caps w:val="0"/>
          <w:color w:val="auto"/>
          <w:spacing w:val="0"/>
          <w:sz w:val="36"/>
          <w:szCs w:val="36"/>
        </w:rPr>
        <w:t>突发事件应急预案等。</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rPr>
      </w:pPr>
      <w:r>
        <w:rPr>
          <w:rFonts w:hint="eastAsia" w:ascii="仿宋_GB2312" w:hAnsi="仿宋_GB2312" w:eastAsia="仿宋_GB2312" w:cs="仿宋_GB2312"/>
          <w:i w:val="0"/>
          <w:iCs w:val="0"/>
          <w:caps w:val="0"/>
          <w:color w:val="auto"/>
          <w:spacing w:val="0"/>
          <w:sz w:val="36"/>
          <w:szCs w:val="36"/>
        </w:rPr>
        <w:t>经营服务管理制度主要包括：服务管理标准，服务管理制度，经营管理制度等。</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rPr>
      </w:pPr>
      <w:r>
        <w:rPr>
          <w:rStyle w:val="8"/>
          <w:rFonts w:hint="eastAsia" w:ascii="仿宋_GB2312" w:hAnsi="仿宋_GB2312" w:eastAsia="仿宋_GB2312" w:cs="仿宋_GB2312"/>
          <w:b/>
          <w:bCs/>
          <w:i w:val="0"/>
          <w:iCs w:val="0"/>
          <w:caps w:val="0"/>
          <w:color w:val="auto"/>
          <w:spacing w:val="0"/>
          <w:sz w:val="36"/>
          <w:szCs w:val="36"/>
        </w:rPr>
        <w:t>第二十</w:t>
      </w:r>
      <w:r>
        <w:rPr>
          <w:rStyle w:val="8"/>
          <w:rFonts w:hint="eastAsia" w:ascii="仿宋_GB2312" w:hAnsi="仿宋_GB2312" w:eastAsia="仿宋_GB2312" w:cs="仿宋_GB2312"/>
          <w:b/>
          <w:bCs/>
          <w:i w:val="0"/>
          <w:iCs w:val="0"/>
          <w:caps w:val="0"/>
          <w:color w:val="auto"/>
          <w:spacing w:val="0"/>
          <w:sz w:val="36"/>
          <w:szCs w:val="36"/>
          <w:lang w:eastAsia="zh-CN"/>
        </w:rPr>
        <w:t>一</w:t>
      </w:r>
      <w:r>
        <w:rPr>
          <w:rStyle w:val="8"/>
          <w:rFonts w:hint="eastAsia" w:ascii="仿宋_GB2312" w:hAnsi="仿宋_GB2312" w:eastAsia="仿宋_GB2312" w:cs="仿宋_GB2312"/>
          <w:b/>
          <w:bCs/>
          <w:i w:val="0"/>
          <w:iCs w:val="0"/>
          <w:caps w:val="0"/>
          <w:color w:val="auto"/>
          <w:spacing w:val="0"/>
          <w:sz w:val="36"/>
          <w:szCs w:val="36"/>
        </w:rPr>
        <w:t>条</w:t>
      </w:r>
      <w:r>
        <w:rPr>
          <w:rStyle w:val="8"/>
          <w:rFonts w:hint="eastAsia" w:ascii="仿宋_GB2312" w:hAnsi="仿宋_GB2312" w:eastAsia="仿宋_GB2312" w:cs="仿宋_GB2312"/>
          <w:b/>
          <w:bCs/>
          <w:i w:val="0"/>
          <w:iCs w:val="0"/>
          <w:caps w:val="0"/>
          <w:color w:val="auto"/>
          <w:spacing w:val="0"/>
          <w:sz w:val="36"/>
          <w:szCs w:val="36"/>
          <w:lang w:val="en-US" w:eastAsia="zh-CN"/>
        </w:rPr>
        <w:t xml:space="preserve">  </w:t>
      </w:r>
      <w:r>
        <w:rPr>
          <w:rFonts w:hint="eastAsia" w:ascii="仿宋_GB2312" w:hAnsi="仿宋_GB2312" w:eastAsia="仿宋_GB2312" w:cs="仿宋_GB2312"/>
          <w:i w:val="0"/>
          <w:iCs w:val="0"/>
          <w:caps w:val="0"/>
          <w:color w:val="auto"/>
          <w:spacing w:val="0"/>
          <w:sz w:val="36"/>
          <w:szCs w:val="36"/>
        </w:rPr>
        <w:t>汽车加氢站应当制定安全事故应急预案并备案，配备应急人员和必要的应急装备、器材，并定期组织演练。</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rPr>
      </w:pPr>
      <w:r>
        <w:rPr>
          <w:rStyle w:val="8"/>
          <w:rFonts w:hint="eastAsia" w:ascii="仿宋_GB2312" w:hAnsi="仿宋_GB2312" w:eastAsia="仿宋_GB2312" w:cs="仿宋_GB2312"/>
          <w:b/>
          <w:bCs/>
          <w:i w:val="0"/>
          <w:iCs w:val="0"/>
          <w:caps w:val="0"/>
          <w:color w:val="auto"/>
          <w:spacing w:val="0"/>
          <w:sz w:val="36"/>
          <w:szCs w:val="36"/>
        </w:rPr>
        <w:t>第二十</w:t>
      </w:r>
      <w:r>
        <w:rPr>
          <w:rStyle w:val="8"/>
          <w:rFonts w:hint="eastAsia" w:ascii="仿宋_GB2312" w:hAnsi="仿宋_GB2312" w:eastAsia="仿宋_GB2312" w:cs="仿宋_GB2312"/>
          <w:b/>
          <w:bCs/>
          <w:i w:val="0"/>
          <w:iCs w:val="0"/>
          <w:caps w:val="0"/>
          <w:color w:val="auto"/>
          <w:spacing w:val="0"/>
          <w:sz w:val="36"/>
          <w:szCs w:val="36"/>
          <w:lang w:eastAsia="zh-CN"/>
        </w:rPr>
        <w:t>二</w:t>
      </w:r>
      <w:r>
        <w:rPr>
          <w:rStyle w:val="8"/>
          <w:rFonts w:hint="eastAsia" w:ascii="仿宋_GB2312" w:hAnsi="仿宋_GB2312" w:eastAsia="仿宋_GB2312" w:cs="仿宋_GB2312"/>
          <w:b/>
          <w:bCs/>
          <w:i w:val="0"/>
          <w:iCs w:val="0"/>
          <w:caps w:val="0"/>
          <w:color w:val="auto"/>
          <w:spacing w:val="0"/>
          <w:sz w:val="36"/>
          <w:szCs w:val="36"/>
        </w:rPr>
        <w:t>条</w:t>
      </w:r>
      <w:r>
        <w:rPr>
          <w:rStyle w:val="8"/>
          <w:rFonts w:hint="eastAsia" w:ascii="仿宋_GB2312" w:hAnsi="仿宋_GB2312" w:eastAsia="仿宋_GB2312" w:cs="仿宋_GB2312"/>
          <w:b/>
          <w:bCs/>
          <w:i w:val="0"/>
          <w:iCs w:val="0"/>
          <w:caps w:val="0"/>
          <w:color w:val="auto"/>
          <w:spacing w:val="0"/>
          <w:sz w:val="36"/>
          <w:szCs w:val="36"/>
          <w:lang w:val="en-US" w:eastAsia="zh-CN"/>
        </w:rPr>
        <w:t xml:space="preserve">  </w:t>
      </w:r>
      <w:r>
        <w:rPr>
          <w:rFonts w:hint="eastAsia" w:ascii="仿宋_GB2312" w:hAnsi="仿宋_GB2312" w:eastAsia="仿宋_GB2312" w:cs="仿宋_GB2312"/>
          <w:i w:val="0"/>
          <w:iCs w:val="0"/>
          <w:caps w:val="0"/>
          <w:color w:val="auto"/>
          <w:spacing w:val="0"/>
          <w:sz w:val="36"/>
          <w:szCs w:val="36"/>
        </w:rPr>
        <w:t>汽车加氢站安全事故发生后，企业应当立即启动安全事故应急预案，组织抢险、抢修并向</w:t>
      </w:r>
      <w:r>
        <w:rPr>
          <w:rFonts w:hint="eastAsia" w:ascii="仿宋_GB2312" w:hAnsi="仿宋_GB2312" w:eastAsia="仿宋_GB2312" w:cs="仿宋_GB2312"/>
          <w:i w:val="0"/>
          <w:iCs w:val="0"/>
          <w:caps w:val="0"/>
          <w:color w:val="auto"/>
          <w:spacing w:val="0"/>
          <w:sz w:val="36"/>
          <w:szCs w:val="36"/>
          <w:lang w:eastAsia="zh-CN"/>
        </w:rPr>
        <w:t>城镇燃气行业</w:t>
      </w:r>
      <w:r>
        <w:rPr>
          <w:rFonts w:hint="eastAsia" w:ascii="仿宋_GB2312" w:hAnsi="仿宋_GB2312" w:eastAsia="仿宋_GB2312" w:cs="仿宋_GB2312"/>
          <w:i w:val="0"/>
          <w:iCs w:val="0"/>
          <w:caps w:val="0"/>
          <w:color w:val="auto"/>
          <w:spacing w:val="0"/>
          <w:sz w:val="36"/>
          <w:szCs w:val="36"/>
        </w:rPr>
        <w:t>主管部门报告。</w:t>
      </w:r>
      <w:r>
        <w:rPr>
          <w:rFonts w:hint="eastAsia" w:ascii="仿宋_GB2312" w:hAnsi="仿宋_GB2312" w:eastAsia="仿宋_GB2312" w:cs="仿宋_GB2312"/>
          <w:i w:val="0"/>
          <w:iCs w:val="0"/>
          <w:caps w:val="0"/>
          <w:color w:val="auto"/>
          <w:spacing w:val="0"/>
          <w:sz w:val="36"/>
          <w:szCs w:val="36"/>
          <w:lang w:eastAsia="zh-CN"/>
        </w:rPr>
        <w:t>城镇燃气行业主管</w:t>
      </w:r>
      <w:r>
        <w:rPr>
          <w:rFonts w:hint="eastAsia" w:ascii="仿宋_GB2312" w:hAnsi="仿宋_GB2312" w:eastAsia="仿宋_GB2312" w:cs="仿宋_GB2312"/>
          <w:i w:val="0"/>
          <w:iCs w:val="0"/>
          <w:caps w:val="0"/>
          <w:color w:val="auto"/>
          <w:spacing w:val="0"/>
          <w:sz w:val="36"/>
          <w:szCs w:val="36"/>
        </w:rPr>
        <w:t>、应急</w:t>
      </w:r>
      <w:r>
        <w:rPr>
          <w:rFonts w:hint="eastAsia" w:ascii="仿宋_GB2312" w:hAnsi="仿宋_GB2312" w:eastAsia="仿宋_GB2312" w:cs="仿宋_GB2312"/>
          <w:i w:val="0"/>
          <w:iCs w:val="0"/>
          <w:caps w:val="0"/>
          <w:color w:val="auto"/>
          <w:spacing w:val="0"/>
          <w:sz w:val="36"/>
          <w:szCs w:val="36"/>
          <w:lang w:eastAsia="zh-CN"/>
        </w:rPr>
        <w:t>管理</w:t>
      </w:r>
      <w:r>
        <w:rPr>
          <w:rFonts w:hint="eastAsia" w:ascii="仿宋_GB2312" w:hAnsi="仿宋_GB2312" w:eastAsia="仿宋_GB2312" w:cs="仿宋_GB2312"/>
          <w:i w:val="0"/>
          <w:iCs w:val="0"/>
          <w:caps w:val="0"/>
          <w:color w:val="auto"/>
          <w:spacing w:val="0"/>
          <w:sz w:val="36"/>
          <w:szCs w:val="36"/>
        </w:rPr>
        <w:t>、市场监管、公安机关、消防</w:t>
      </w:r>
      <w:r>
        <w:rPr>
          <w:rFonts w:hint="eastAsia" w:ascii="仿宋_GB2312" w:hAnsi="仿宋_GB2312" w:eastAsia="仿宋_GB2312" w:cs="仿宋_GB2312"/>
          <w:i w:val="0"/>
          <w:iCs w:val="0"/>
          <w:caps w:val="0"/>
          <w:color w:val="auto"/>
          <w:spacing w:val="0"/>
          <w:sz w:val="36"/>
          <w:szCs w:val="36"/>
          <w:lang w:eastAsia="zh-CN"/>
        </w:rPr>
        <w:t>救援</w:t>
      </w:r>
      <w:r>
        <w:rPr>
          <w:rFonts w:hint="eastAsia" w:ascii="仿宋_GB2312" w:hAnsi="仿宋_GB2312" w:eastAsia="仿宋_GB2312" w:cs="仿宋_GB2312"/>
          <w:i w:val="0"/>
          <w:iCs w:val="0"/>
          <w:caps w:val="0"/>
          <w:color w:val="auto"/>
          <w:spacing w:val="0"/>
          <w:sz w:val="36"/>
          <w:szCs w:val="36"/>
        </w:rPr>
        <w:t>机构等有关部门和单位应当根据各自职责启动相应应急预案，采取措施防止事故扩大。</w:t>
      </w:r>
    </w:p>
    <w:p>
      <w:pPr>
        <w:pStyle w:val="5"/>
        <w:keepNext w:val="0"/>
        <w:keepLines w:val="0"/>
        <w:widowControl/>
        <w:suppressLineNumbers w:val="0"/>
        <w:spacing w:before="0" w:beforeAutospacing="0" w:after="0" w:afterAutospacing="0"/>
        <w:ind w:left="0" w:right="0" w:firstLine="0"/>
        <w:jc w:val="center"/>
        <w:rPr>
          <w:rStyle w:val="8"/>
          <w:rFonts w:hint="eastAsia" w:ascii="仿宋_GB2312" w:hAnsi="仿宋_GB2312" w:eastAsia="仿宋_GB2312" w:cs="仿宋_GB2312"/>
          <w:b/>
          <w:bCs/>
          <w:i w:val="0"/>
          <w:iCs w:val="0"/>
          <w:caps w:val="0"/>
          <w:color w:val="auto"/>
          <w:spacing w:val="0"/>
          <w:sz w:val="36"/>
          <w:szCs w:val="36"/>
        </w:rPr>
      </w:pPr>
    </w:p>
    <w:p>
      <w:pPr>
        <w:pStyle w:val="5"/>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i w:val="0"/>
          <w:iCs w:val="0"/>
          <w:caps w:val="0"/>
          <w:color w:val="auto"/>
          <w:spacing w:val="0"/>
          <w:sz w:val="36"/>
          <w:szCs w:val="36"/>
        </w:rPr>
      </w:pPr>
      <w:r>
        <w:rPr>
          <w:rStyle w:val="8"/>
          <w:rFonts w:hint="eastAsia" w:ascii="仿宋_GB2312" w:hAnsi="仿宋_GB2312" w:eastAsia="仿宋_GB2312" w:cs="仿宋_GB2312"/>
          <w:b/>
          <w:bCs/>
          <w:i w:val="0"/>
          <w:iCs w:val="0"/>
          <w:caps w:val="0"/>
          <w:color w:val="auto"/>
          <w:spacing w:val="0"/>
          <w:sz w:val="36"/>
          <w:szCs w:val="36"/>
        </w:rPr>
        <w:t>第五章　法律责任</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lang w:eastAsia="zh-CN"/>
        </w:rPr>
      </w:pPr>
      <w:r>
        <w:rPr>
          <w:rStyle w:val="8"/>
          <w:rFonts w:hint="eastAsia" w:ascii="仿宋_GB2312" w:hAnsi="仿宋_GB2312" w:eastAsia="仿宋_GB2312" w:cs="仿宋_GB2312"/>
          <w:b/>
          <w:bCs/>
          <w:i w:val="0"/>
          <w:iCs w:val="0"/>
          <w:caps w:val="0"/>
          <w:color w:val="auto"/>
          <w:spacing w:val="0"/>
          <w:sz w:val="36"/>
          <w:szCs w:val="36"/>
        </w:rPr>
        <w:t>第二十</w:t>
      </w:r>
      <w:r>
        <w:rPr>
          <w:rStyle w:val="8"/>
          <w:rFonts w:hint="eastAsia" w:ascii="仿宋_GB2312" w:hAnsi="仿宋_GB2312" w:eastAsia="仿宋_GB2312" w:cs="仿宋_GB2312"/>
          <w:b/>
          <w:bCs/>
          <w:i w:val="0"/>
          <w:iCs w:val="0"/>
          <w:caps w:val="0"/>
          <w:color w:val="auto"/>
          <w:spacing w:val="0"/>
          <w:sz w:val="36"/>
          <w:szCs w:val="36"/>
          <w:lang w:eastAsia="zh-CN"/>
        </w:rPr>
        <w:t>三</w:t>
      </w:r>
      <w:r>
        <w:rPr>
          <w:rStyle w:val="8"/>
          <w:rFonts w:hint="eastAsia" w:ascii="仿宋_GB2312" w:hAnsi="仿宋_GB2312" w:eastAsia="仿宋_GB2312" w:cs="仿宋_GB2312"/>
          <w:b/>
          <w:bCs/>
          <w:i w:val="0"/>
          <w:iCs w:val="0"/>
          <w:caps w:val="0"/>
          <w:color w:val="auto"/>
          <w:spacing w:val="0"/>
          <w:sz w:val="36"/>
          <w:szCs w:val="36"/>
        </w:rPr>
        <w:t>条</w:t>
      </w:r>
      <w:r>
        <w:rPr>
          <w:rStyle w:val="8"/>
          <w:rFonts w:hint="eastAsia" w:ascii="仿宋_GB2312" w:hAnsi="仿宋_GB2312" w:eastAsia="仿宋_GB2312" w:cs="仿宋_GB2312"/>
          <w:b/>
          <w:bCs/>
          <w:i w:val="0"/>
          <w:iCs w:val="0"/>
          <w:caps w:val="0"/>
          <w:color w:val="auto"/>
          <w:spacing w:val="0"/>
          <w:sz w:val="36"/>
          <w:szCs w:val="36"/>
          <w:lang w:val="en-US" w:eastAsia="zh-CN"/>
        </w:rPr>
        <w:t xml:space="preserve">  </w:t>
      </w:r>
      <w:r>
        <w:rPr>
          <w:rFonts w:hint="eastAsia" w:ascii="仿宋_GB2312" w:hAnsi="仿宋_GB2312" w:eastAsia="仿宋_GB2312" w:cs="仿宋_GB2312"/>
          <w:i w:val="0"/>
          <w:iCs w:val="0"/>
          <w:caps w:val="0"/>
          <w:color w:val="auto"/>
          <w:spacing w:val="0"/>
          <w:sz w:val="36"/>
          <w:szCs w:val="36"/>
        </w:rPr>
        <w:t>违反本办法</w:t>
      </w:r>
      <w:r>
        <w:rPr>
          <w:rFonts w:hint="eastAsia" w:ascii="仿宋_GB2312" w:hAnsi="仿宋_GB2312" w:eastAsia="仿宋_GB2312" w:cs="仿宋_GB2312"/>
          <w:i w:val="0"/>
          <w:iCs w:val="0"/>
          <w:caps w:val="0"/>
          <w:color w:val="auto"/>
          <w:spacing w:val="0"/>
          <w:sz w:val="36"/>
          <w:szCs w:val="36"/>
          <w:lang w:eastAsia="zh-CN"/>
        </w:rPr>
        <w:t>规定，法律、法规、规章已有法律责任规定的，从其规定。</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rPr>
      </w:pPr>
      <w:r>
        <w:rPr>
          <w:rStyle w:val="8"/>
          <w:rFonts w:hint="eastAsia" w:ascii="仿宋_GB2312" w:hAnsi="仿宋_GB2312" w:eastAsia="仿宋_GB2312" w:cs="仿宋_GB2312"/>
          <w:b/>
          <w:bCs/>
          <w:i w:val="0"/>
          <w:iCs w:val="0"/>
          <w:caps w:val="0"/>
          <w:color w:val="auto"/>
          <w:spacing w:val="0"/>
          <w:sz w:val="36"/>
          <w:szCs w:val="36"/>
        </w:rPr>
        <w:t>第二十</w:t>
      </w:r>
      <w:r>
        <w:rPr>
          <w:rStyle w:val="8"/>
          <w:rFonts w:hint="eastAsia" w:ascii="仿宋_GB2312" w:hAnsi="仿宋_GB2312" w:eastAsia="仿宋_GB2312" w:cs="仿宋_GB2312"/>
          <w:b/>
          <w:bCs/>
          <w:i w:val="0"/>
          <w:iCs w:val="0"/>
          <w:caps w:val="0"/>
          <w:color w:val="auto"/>
          <w:spacing w:val="0"/>
          <w:sz w:val="36"/>
          <w:szCs w:val="36"/>
          <w:lang w:eastAsia="zh-CN"/>
        </w:rPr>
        <w:t>四</w:t>
      </w:r>
      <w:r>
        <w:rPr>
          <w:rStyle w:val="8"/>
          <w:rFonts w:hint="eastAsia" w:ascii="仿宋_GB2312" w:hAnsi="仿宋_GB2312" w:eastAsia="仿宋_GB2312" w:cs="仿宋_GB2312"/>
          <w:b/>
          <w:bCs/>
          <w:i w:val="0"/>
          <w:iCs w:val="0"/>
          <w:caps w:val="0"/>
          <w:color w:val="auto"/>
          <w:spacing w:val="0"/>
          <w:sz w:val="36"/>
          <w:szCs w:val="36"/>
        </w:rPr>
        <w:t>条</w:t>
      </w:r>
      <w:r>
        <w:rPr>
          <w:rStyle w:val="8"/>
          <w:rFonts w:hint="eastAsia" w:ascii="仿宋_GB2312" w:hAnsi="仿宋_GB2312" w:eastAsia="仿宋_GB2312" w:cs="仿宋_GB2312"/>
          <w:b/>
          <w:bCs/>
          <w:i w:val="0"/>
          <w:iCs w:val="0"/>
          <w:caps w:val="0"/>
          <w:color w:val="auto"/>
          <w:spacing w:val="0"/>
          <w:sz w:val="36"/>
          <w:szCs w:val="36"/>
          <w:lang w:val="en-US" w:eastAsia="zh-CN"/>
        </w:rPr>
        <w:t xml:space="preserve">  </w:t>
      </w:r>
      <w:r>
        <w:rPr>
          <w:rFonts w:hint="eastAsia" w:ascii="仿宋_GB2312" w:hAnsi="仿宋_GB2312" w:eastAsia="仿宋_GB2312" w:cs="仿宋_GB2312"/>
          <w:i w:val="0"/>
          <w:iCs w:val="0"/>
          <w:caps w:val="0"/>
          <w:color w:val="auto"/>
          <w:spacing w:val="0"/>
          <w:sz w:val="36"/>
          <w:szCs w:val="36"/>
        </w:rPr>
        <w:t>违反本办法的，涉及</w:t>
      </w:r>
      <w:r>
        <w:rPr>
          <w:rFonts w:hint="eastAsia" w:ascii="仿宋_GB2312" w:hAnsi="仿宋_GB2312" w:eastAsia="仿宋_GB2312" w:cs="仿宋_GB2312"/>
          <w:i w:val="0"/>
          <w:iCs w:val="0"/>
          <w:caps w:val="0"/>
          <w:color w:val="auto"/>
          <w:spacing w:val="0"/>
          <w:sz w:val="36"/>
          <w:szCs w:val="36"/>
          <w:lang w:eastAsia="zh-CN"/>
        </w:rPr>
        <w:t>城镇燃气行业领域</w:t>
      </w:r>
      <w:r>
        <w:rPr>
          <w:rFonts w:hint="eastAsia" w:ascii="仿宋_GB2312" w:hAnsi="仿宋_GB2312" w:eastAsia="仿宋_GB2312" w:cs="仿宋_GB2312"/>
          <w:i w:val="0"/>
          <w:iCs w:val="0"/>
          <w:caps w:val="0"/>
          <w:color w:val="auto"/>
          <w:spacing w:val="0"/>
          <w:sz w:val="36"/>
          <w:szCs w:val="36"/>
        </w:rPr>
        <w:t>、</w:t>
      </w:r>
      <w:r>
        <w:rPr>
          <w:rFonts w:hint="eastAsia" w:ascii="仿宋_GB2312" w:hAnsi="仿宋_GB2312" w:eastAsia="仿宋_GB2312" w:cs="仿宋_GB2312"/>
          <w:i w:val="0"/>
          <w:iCs w:val="0"/>
          <w:caps w:val="0"/>
          <w:color w:val="auto"/>
          <w:spacing w:val="0"/>
          <w:sz w:val="36"/>
          <w:szCs w:val="36"/>
          <w:lang w:eastAsia="zh-CN"/>
        </w:rPr>
        <w:t>自然</w:t>
      </w:r>
      <w:r>
        <w:rPr>
          <w:rFonts w:hint="eastAsia" w:ascii="仿宋_GB2312" w:hAnsi="仿宋_GB2312" w:eastAsia="仿宋_GB2312" w:cs="仿宋_GB2312"/>
          <w:i w:val="0"/>
          <w:iCs w:val="0"/>
          <w:caps w:val="0"/>
          <w:color w:val="auto"/>
          <w:spacing w:val="0"/>
          <w:sz w:val="36"/>
          <w:szCs w:val="36"/>
        </w:rPr>
        <w:t>资源</w:t>
      </w:r>
      <w:r>
        <w:rPr>
          <w:rFonts w:hint="eastAsia" w:ascii="仿宋_GB2312" w:hAnsi="仿宋_GB2312" w:eastAsia="仿宋_GB2312" w:cs="仿宋_GB2312"/>
          <w:i w:val="0"/>
          <w:iCs w:val="0"/>
          <w:caps w:val="0"/>
          <w:color w:val="auto"/>
          <w:spacing w:val="0"/>
          <w:sz w:val="36"/>
          <w:szCs w:val="36"/>
          <w:lang w:eastAsia="zh-CN"/>
        </w:rPr>
        <w:t>和</w:t>
      </w:r>
      <w:r>
        <w:rPr>
          <w:rFonts w:hint="eastAsia" w:ascii="仿宋_GB2312" w:hAnsi="仿宋_GB2312" w:eastAsia="仿宋_GB2312" w:cs="仿宋_GB2312"/>
          <w:i w:val="0"/>
          <w:iCs w:val="0"/>
          <w:caps w:val="0"/>
          <w:color w:val="auto"/>
          <w:spacing w:val="0"/>
          <w:sz w:val="36"/>
          <w:szCs w:val="36"/>
        </w:rPr>
        <w:t>规划</w:t>
      </w:r>
      <w:r>
        <w:rPr>
          <w:rFonts w:hint="eastAsia" w:ascii="仿宋_GB2312" w:hAnsi="仿宋_GB2312" w:eastAsia="仿宋_GB2312" w:cs="仿宋_GB2312"/>
          <w:i w:val="0"/>
          <w:iCs w:val="0"/>
          <w:caps w:val="0"/>
          <w:color w:val="auto"/>
          <w:spacing w:val="0"/>
          <w:sz w:val="36"/>
          <w:szCs w:val="36"/>
          <w:lang w:eastAsia="zh-CN"/>
        </w:rPr>
        <w:t>、</w:t>
      </w:r>
      <w:r>
        <w:rPr>
          <w:rFonts w:hint="eastAsia" w:ascii="仿宋_GB2312" w:hAnsi="仿宋_GB2312" w:eastAsia="仿宋_GB2312" w:cs="仿宋_GB2312"/>
          <w:i w:val="0"/>
          <w:iCs w:val="0"/>
          <w:caps w:val="0"/>
          <w:color w:val="auto"/>
          <w:spacing w:val="0"/>
          <w:sz w:val="36"/>
          <w:szCs w:val="36"/>
        </w:rPr>
        <w:t>应急</w:t>
      </w:r>
      <w:r>
        <w:rPr>
          <w:rFonts w:hint="eastAsia" w:ascii="仿宋_GB2312" w:hAnsi="仿宋_GB2312" w:eastAsia="仿宋_GB2312" w:cs="仿宋_GB2312"/>
          <w:i w:val="0"/>
          <w:iCs w:val="0"/>
          <w:caps w:val="0"/>
          <w:color w:val="auto"/>
          <w:spacing w:val="0"/>
          <w:sz w:val="36"/>
          <w:szCs w:val="36"/>
          <w:lang w:eastAsia="zh-CN"/>
        </w:rPr>
        <w:t>管理</w:t>
      </w:r>
      <w:r>
        <w:rPr>
          <w:rFonts w:hint="eastAsia" w:ascii="仿宋_GB2312" w:hAnsi="仿宋_GB2312" w:eastAsia="仿宋_GB2312" w:cs="仿宋_GB2312"/>
          <w:i w:val="0"/>
          <w:iCs w:val="0"/>
          <w:caps w:val="0"/>
          <w:color w:val="auto"/>
          <w:spacing w:val="0"/>
          <w:sz w:val="36"/>
          <w:szCs w:val="36"/>
        </w:rPr>
        <w:t>、市场监管、</w:t>
      </w:r>
      <w:r>
        <w:rPr>
          <w:rFonts w:hint="eastAsia" w:ascii="仿宋_GB2312" w:hAnsi="仿宋_GB2312" w:eastAsia="仿宋_GB2312" w:cs="仿宋_GB2312"/>
          <w:i w:val="0"/>
          <w:iCs w:val="0"/>
          <w:caps w:val="0"/>
          <w:color w:val="auto"/>
          <w:spacing w:val="0"/>
          <w:sz w:val="36"/>
          <w:szCs w:val="36"/>
          <w:lang w:eastAsia="zh-CN"/>
        </w:rPr>
        <w:t>公安机关、</w:t>
      </w:r>
      <w:r>
        <w:rPr>
          <w:rFonts w:hint="eastAsia" w:ascii="仿宋_GB2312" w:hAnsi="仿宋_GB2312" w:eastAsia="仿宋_GB2312" w:cs="仿宋_GB2312"/>
          <w:i w:val="0"/>
          <w:iCs w:val="0"/>
          <w:caps w:val="0"/>
          <w:color w:val="auto"/>
          <w:spacing w:val="0"/>
          <w:sz w:val="36"/>
          <w:szCs w:val="36"/>
        </w:rPr>
        <w:t>消防</w:t>
      </w:r>
      <w:r>
        <w:rPr>
          <w:rFonts w:hint="eastAsia" w:ascii="仿宋_GB2312" w:hAnsi="仿宋_GB2312" w:eastAsia="仿宋_GB2312" w:cs="仿宋_GB2312"/>
          <w:i w:val="0"/>
          <w:iCs w:val="0"/>
          <w:caps w:val="0"/>
          <w:color w:val="auto"/>
          <w:spacing w:val="0"/>
          <w:sz w:val="36"/>
          <w:szCs w:val="36"/>
          <w:lang w:eastAsia="zh-CN"/>
        </w:rPr>
        <w:t>救援机构</w:t>
      </w:r>
      <w:r>
        <w:rPr>
          <w:rFonts w:hint="eastAsia" w:ascii="仿宋_GB2312" w:hAnsi="仿宋_GB2312" w:eastAsia="仿宋_GB2312" w:cs="仿宋_GB2312"/>
          <w:i w:val="0"/>
          <w:iCs w:val="0"/>
          <w:caps w:val="0"/>
          <w:color w:val="auto"/>
          <w:spacing w:val="0"/>
          <w:sz w:val="36"/>
          <w:szCs w:val="36"/>
        </w:rPr>
        <w:t>等有关规定的，由相关行政管理部门依法处理。</w:t>
      </w:r>
    </w:p>
    <w:p>
      <w:pPr>
        <w:pStyle w:val="5"/>
        <w:keepNext w:val="0"/>
        <w:keepLines w:val="0"/>
        <w:widowControl/>
        <w:suppressLineNumbers w:val="0"/>
        <w:spacing w:before="0" w:beforeAutospacing="0" w:after="0" w:afterAutospacing="0"/>
        <w:ind w:left="0" w:right="0" w:firstLine="0"/>
        <w:jc w:val="center"/>
        <w:rPr>
          <w:rStyle w:val="8"/>
          <w:rFonts w:hint="eastAsia" w:ascii="仿宋_GB2312" w:hAnsi="仿宋_GB2312" w:eastAsia="仿宋_GB2312" w:cs="仿宋_GB2312"/>
          <w:b/>
          <w:bCs/>
          <w:i w:val="0"/>
          <w:iCs w:val="0"/>
          <w:caps w:val="0"/>
          <w:color w:val="auto"/>
          <w:spacing w:val="0"/>
          <w:sz w:val="36"/>
          <w:szCs w:val="36"/>
        </w:rPr>
      </w:pPr>
    </w:p>
    <w:p>
      <w:pPr>
        <w:pStyle w:val="5"/>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i w:val="0"/>
          <w:iCs w:val="0"/>
          <w:caps w:val="0"/>
          <w:color w:val="auto"/>
          <w:spacing w:val="0"/>
          <w:sz w:val="36"/>
          <w:szCs w:val="36"/>
        </w:rPr>
      </w:pPr>
      <w:r>
        <w:rPr>
          <w:rStyle w:val="8"/>
          <w:rFonts w:hint="eastAsia" w:ascii="仿宋_GB2312" w:hAnsi="仿宋_GB2312" w:eastAsia="仿宋_GB2312" w:cs="仿宋_GB2312"/>
          <w:b/>
          <w:bCs/>
          <w:i w:val="0"/>
          <w:iCs w:val="0"/>
          <w:caps w:val="0"/>
          <w:color w:val="auto"/>
          <w:spacing w:val="0"/>
          <w:sz w:val="36"/>
          <w:szCs w:val="36"/>
        </w:rPr>
        <w:t>第六章　附则</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rPr>
      </w:pPr>
      <w:r>
        <w:rPr>
          <w:rStyle w:val="8"/>
          <w:rFonts w:hint="eastAsia" w:ascii="仿宋_GB2312" w:hAnsi="仿宋_GB2312" w:eastAsia="仿宋_GB2312" w:cs="仿宋_GB2312"/>
          <w:b/>
          <w:bCs/>
          <w:i w:val="0"/>
          <w:iCs w:val="0"/>
          <w:caps w:val="0"/>
          <w:color w:val="auto"/>
          <w:spacing w:val="0"/>
          <w:sz w:val="36"/>
          <w:szCs w:val="36"/>
        </w:rPr>
        <w:t>第二十</w:t>
      </w:r>
      <w:r>
        <w:rPr>
          <w:rStyle w:val="8"/>
          <w:rFonts w:hint="eastAsia" w:ascii="仿宋_GB2312" w:hAnsi="仿宋_GB2312" w:eastAsia="仿宋_GB2312" w:cs="仿宋_GB2312"/>
          <w:b/>
          <w:bCs/>
          <w:i w:val="0"/>
          <w:iCs w:val="0"/>
          <w:caps w:val="0"/>
          <w:color w:val="auto"/>
          <w:spacing w:val="0"/>
          <w:sz w:val="36"/>
          <w:szCs w:val="36"/>
          <w:lang w:eastAsia="zh-CN"/>
        </w:rPr>
        <w:t>五</w:t>
      </w:r>
      <w:r>
        <w:rPr>
          <w:rStyle w:val="8"/>
          <w:rFonts w:hint="eastAsia" w:ascii="仿宋_GB2312" w:hAnsi="仿宋_GB2312" w:eastAsia="仿宋_GB2312" w:cs="仿宋_GB2312"/>
          <w:b/>
          <w:bCs/>
          <w:i w:val="0"/>
          <w:iCs w:val="0"/>
          <w:caps w:val="0"/>
          <w:color w:val="auto"/>
          <w:spacing w:val="0"/>
          <w:sz w:val="36"/>
          <w:szCs w:val="36"/>
        </w:rPr>
        <w:t>条</w:t>
      </w:r>
      <w:r>
        <w:rPr>
          <w:rStyle w:val="8"/>
          <w:rFonts w:hint="eastAsia" w:ascii="仿宋_GB2312" w:hAnsi="仿宋_GB2312" w:eastAsia="仿宋_GB2312" w:cs="仿宋_GB2312"/>
          <w:b/>
          <w:bCs/>
          <w:i w:val="0"/>
          <w:iCs w:val="0"/>
          <w:caps w:val="0"/>
          <w:color w:val="auto"/>
          <w:spacing w:val="0"/>
          <w:sz w:val="36"/>
          <w:szCs w:val="36"/>
          <w:lang w:val="en-US" w:eastAsia="zh-CN"/>
        </w:rPr>
        <w:t xml:space="preserve">  </w:t>
      </w:r>
      <w:r>
        <w:rPr>
          <w:rFonts w:hint="eastAsia" w:ascii="仿宋_GB2312" w:hAnsi="仿宋_GB2312" w:eastAsia="仿宋_GB2312" w:cs="仿宋_GB2312"/>
          <w:i w:val="0"/>
          <w:iCs w:val="0"/>
          <w:caps w:val="0"/>
          <w:color w:val="auto"/>
          <w:spacing w:val="0"/>
          <w:sz w:val="36"/>
          <w:szCs w:val="36"/>
        </w:rPr>
        <w:t>根据产业配套、示范推广等需要，在符合全市氢能产业规划布局的前提下，经市政府同意，可新增汽车加氢站建设，并依法依规办理相关建设手续。</w:t>
      </w:r>
    </w:p>
    <w:p>
      <w:pPr>
        <w:pStyle w:val="5"/>
        <w:keepNext w:val="0"/>
        <w:keepLines w:val="0"/>
        <w:widowControl/>
        <w:suppressLineNumbers w:val="0"/>
        <w:spacing w:before="0" w:beforeAutospacing="0" w:after="0" w:afterAutospacing="0"/>
        <w:ind w:left="0" w:right="0" w:firstLine="704" w:firstLineChars="200"/>
        <w:jc w:val="both"/>
        <w:rPr>
          <w:rFonts w:hint="eastAsia" w:ascii="仿宋_GB2312" w:hAnsi="仿宋_GB2312" w:eastAsia="仿宋_GB2312" w:cs="仿宋_GB2312"/>
          <w:i w:val="0"/>
          <w:iCs w:val="0"/>
          <w:caps w:val="0"/>
          <w:color w:val="auto"/>
          <w:spacing w:val="0"/>
          <w:sz w:val="36"/>
          <w:szCs w:val="36"/>
          <w:lang w:eastAsia="zh-CN"/>
        </w:rPr>
      </w:pPr>
      <w:r>
        <w:rPr>
          <w:rStyle w:val="8"/>
          <w:rFonts w:hint="eastAsia" w:ascii="仿宋_GB2312" w:hAnsi="仿宋_GB2312" w:eastAsia="仿宋_GB2312" w:cs="仿宋_GB2312"/>
          <w:b/>
          <w:bCs/>
          <w:i w:val="0"/>
          <w:iCs w:val="0"/>
          <w:caps w:val="0"/>
          <w:color w:val="auto"/>
          <w:spacing w:val="0"/>
          <w:sz w:val="36"/>
          <w:szCs w:val="36"/>
        </w:rPr>
        <w:t>第二十</w:t>
      </w:r>
      <w:r>
        <w:rPr>
          <w:rStyle w:val="8"/>
          <w:rFonts w:hint="eastAsia" w:ascii="仿宋_GB2312" w:hAnsi="仿宋_GB2312" w:eastAsia="仿宋_GB2312" w:cs="仿宋_GB2312"/>
          <w:b/>
          <w:bCs/>
          <w:i w:val="0"/>
          <w:iCs w:val="0"/>
          <w:caps w:val="0"/>
          <w:color w:val="auto"/>
          <w:spacing w:val="0"/>
          <w:sz w:val="36"/>
          <w:szCs w:val="36"/>
          <w:lang w:eastAsia="zh-CN"/>
        </w:rPr>
        <w:t>六</w:t>
      </w:r>
      <w:r>
        <w:rPr>
          <w:rStyle w:val="8"/>
          <w:rFonts w:hint="eastAsia" w:ascii="仿宋_GB2312" w:hAnsi="仿宋_GB2312" w:eastAsia="仿宋_GB2312" w:cs="仿宋_GB2312"/>
          <w:b/>
          <w:bCs/>
          <w:i w:val="0"/>
          <w:iCs w:val="0"/>
          <w:caps w:val="0"/>
          <w:color w:val="auto"/>
          <w:spacing w:val="0"/>
          <w:sz w:val="36"/>
          <w:szCs w:val="36"/>
        </w:rPr>
        <w:t>条</w:t>
      </w:r>
      <w:r>
        <w:rPr>
          <w:rStyle w:val="8"/>
          <w:rFonts w:hint="eastAsia" w:ascii="仿宋_GB2312" w:hAnsi="仿宋_GB2312" w:eastAsia="仿宋_GB2312" w:cs="仿宋_GB2312"/>
          <w:b/>
          <w:bCs/>
          <w:i w:val="0"/>
          <w:iCs w:val="0"/>
          <w:caps w:val="0"/>
          <w:color w:val="auto"/>
          <w:spacing w:val="0"/>
          <w:sz w:val="36"/>
          <w:szCs w:val="36"/>
          <w:lang w:val="en-US" w:eastAsia="zh-CN"/>
        </w:rPr>
        <w:t xml:space="preserve">  </w:t>
      </w:r>
      <w:r>
        <w:rPr>
          <w:rFonts w:hint="eastAsia" w:ascii="仿宋_GB2312" w:hAnsi="仿宋_GB2312" w:eastAsia="仿宋_GB2312" w:cs="仿宋_GB2312"/>
          <w:i w:val="0"/>
          <w:iCs w:val="0"/>
          <w:caps w:val="0"/>
          <w:color w:val="auto"/>
          <w:spacing w:val="0"/>
          <w:sz w:val="36"/>
          <w:szCs w:val="36"/>
        </w:rPr>
        <w:t>本办法所称汽车加氢站，是为氢燃料电池汽车</w:t>
      </w:r>
      <w:r>
        <w:rPr>
          <w:rFonts w:hint="eastAsia" w:ascii="仿宋_GB2312" w:hAnsi="仿宋_GB2312" w:eastAsia="仿宋_GB2312" w:cs="仿宋_GB2312"/>
          <w:i w:val="0"/>
          <w:iCs w:val="0"/>
          <w:caps w:val="0"/>
          <w:color w:val="auto"/>
          <w:spacing w:val="0"/>
          <w:sz w:val="36"/>
          <w:szCs w:val="36"/>
          <w:lang w:eastAsia="zh-CN"/>
        </w:rPr>
        <w:t>、</w:t>
      </w:r>
      <w:r>
        <w:rPr>
          <w:rFonts w:hint="eastAsia" w:ascii="仿宋_GB2312" w:hAnsi="仿宋_GB2312" w:eastAsia="仿宋_GB2312" w:cs="仿宋_GB2312"/>
          <w:i w:val="0"/>
          <w:iCs w:val="0"/>
          <w:caps w:val="0"/>
          <w:color w:val="auto"/>
          <w:spacing w:val="0"/>
          <w:sz w:val="36"/>
          <w:szCs w:val="36"/>
        </w:rPr>
        <w:t>氢气内燃机汽车</w:t>
      </w:r>
      <w:r>
        <w:rPr>
          <w:rFonts w:hint="eastAsia" w:ascii="仿宋_GB2312" w:hAnsi="仿宋_GB2312" w:eastAsia="仿宋_GB2312" w:cs="仿宋_GB2312"/>
          <w:i w:val="0"/>
          <w:iCs w:val="0"/>
          <w:caps w:val="0"/>
          <w:color w:val="auto"/>
          <w:spacing w:val="0"/>
          <w:sz w:val="36"/>
          <w:szCs w:val="36"/>
          <w:lang w:eastAsia="zh-CN"/>
        </w:rPr>
        <w:t>、</w:t>
      </w:r>
      <w:r>
        <w:rPr>
          <w:rFonts w:hint="eastAsia" w:ascii="仿宋_GB2312" w:hAnsi="仿宋_GB2312" w:eastAsia="仿宋_GB2312" w:cs="仿宋_GB2312"/>
          <w:i w:val="0"/>
          <w:iCs w:val="0"/>
          <w:caps w:val="0"/>
          <w:color w:val="auto"/>
          <w:spacing w:val="0"/>
          <w:sz w:val="36"/>
          <w:szCs w:val="36"/>
        </w:rPr>
        <w:t>氢气天然气混合燃料汽车等的储氢瓶充装氢燃料的专门场所。合建站，是指与汽车加油站或者加气站、充换电站（桩）等合并建设的汽车加氢站</w:t>
      </w:r>
      <w:r>
        <w:rPr>
          <w:rFonts w:hint="eastAsia" w:ascii="仿宋_GB2312" w:hAnsi="仿宋_GB2312" w:eastAsia="仿宋_GB2312" w:cs="仿宋_GB2312"/>
          <w:i w:val="0"/>
          <w:iCs w:val="0"/>
          <w:caps w:val="0"/>
          <w:color w:val="auto"/>
          <w:spacing w:val="0"/>
          <w:sz w:val="36"/>
          <w:szCs w:val="36"/>
          <w:lang w:eastAsia="zh-CN"/>
        </w:rPr>
        <w:t>。</w:t>
      </w:r>
    </w:p>
    <w:p>
      <w:pPr>
        <w:pStyle w:val="5"/>
        <w:keepNext w:val="0"/>
        <w:keepLines w:val="0"/>
        <w:widowControl/>
        <w:suppressLineNumbers w:val="0"/>
        <w:spacing w:before="0" w:beforeAutospacing="0" w:after="0" w:afterAutospacing="0"/>
        <w:ind w:right="0" w:firstLine="704" w:firstLineChars="200"/>
        <w:jc w:val="both"/>
        <w:rPr>
          <w:rFonts w:hint="eastAsia" w:ascii="仿宋_GB2312" w:hAnsi="仿宋_GB2312" w:eastAsia="仿宋_GB2312" w:cs="仿宋_GB2312"/>
          <w:sz w:val="36"/>
          <w:szCs w:val="36"/>
        </w:rPr>
      </w:pPr>
      <w:r>
        <w:rPr>
          <w:rStyle w:val="8"/>
          <w:rFonts w:hint="eastAsia" w:ascii="仿宋_GB2312" w:hAnsi="仿宋_GB2312" w:eastAsia="仿宋_GB2312" w:cs="仿宋_GB2312"/>
          <w:b/>
          <w:bCs/>
          <w:i w:val="0"/>
          <w:iCs w:val="0"/>
          <w:caps w:val="0"/>
          <w:color w:val="auto"/>
          <w:spacing w:val="0"/>
          <w:sz w:val="36"/>
          <w:szCs w:val="36"/>
        </w:rPr>
        <w:t>第二十</w:t>
      </w:r>
      <w:r>
        <w:rPr>
          <w:rStyle w:val="8"/>
          <w:rFonts w:hint="eastAsia" w:ascii="仿宋_GB2312" w:hAnsi="仿宋_GB2312" w:eastAsia="仿宋_GB2312" w:cs="仿宋_GB2312"/>
          <w:b/>
          <w:bCs/>
          <w:i w:val="0"/>
          <w:iCs w:val="0"/>
          <w:caps w:val="0"/>
          <w:color w:val="auto"/>
          <w:spacing w:val="0"/>
          <w:sz w:val="36"/>
          <w:szCs w:val="36"/>
          <w:lang w:eastAsia="zh-CN"/>
        </w:rPr>
        <w:t>七</w:t>
      </w:r>
      <w:r>
        <w:rPr>
          <w:rStyle w:val="8"/>
          <w:rFonts w:hint="eastAsia" w:ascii="仿宋_GB2312" w:hAnsi="仿宋_GB2312" w:eastAsia="仿宋_GB2312" w:cs="仿宋_GB2312"/>
          <w:b/>
          <w:bCs/>
          <w:i w:val="0"/>
          <w:iCs w:val="0"/>
          <w:caps w:val="0"/>
          <w:color w:val="auto"/>
          <w:spacing w:val="0"/>
          <w:sz w:val="36"/>
          <w:szCs w:val="36"/>
        </w:rPr>
        <w:t>条</w:t>
      </w:r>
      <w:r>
        <w:rPr>
          <w:rStyle w:val="8"/>
          <w:rFonts w:hint="eastAsia" w:ascii="仿宋_GB2312" w:hAnsi="仿宋_GB2312" w:eastAsia="仿宋_GB2312" w:cs="仿宋_GB2312"/>
          <w:b/>
          <w:bCs/>
          <w:i w:val="0"/>
          <w:iCs w:val="0"/>
          <w:caps w:val="0"/>
          <w:color w:val="auto"/>
          <w:spacing w:val="0"/>
          <w:sz w:val="36"/>
          <w:szCs w:val="36"/>
          <w:lang w:val="en-US" w:eastAsia="zh-CN"/>
        </w:rPr>
        <w:t xml:space="preserve">  </w:t>
      </w:r>
      <w:r>
        <w:rPr>
          <w:rFonts w:hint="eastAsia" w:ascii="仿宋_GB2312" w:hAnsi="仿宋_GB2312" w:eastAsia="仿宋_GB2312" w:cs="仿宋_GB2312"/>
          <w:i w:val="0"/>
          <w:iCs w:val="0"/>
          <w:caps w:val="0"/>
          <w:color w:val="auto"/>
          <w:spacing w:val="0"/>
          <w:sz w:val="36"/>
          <w:szCs w:val="36"/>
        </w:rPr>
        <w:t>本办法自印发之日起实施</w:t>
      </w:r>
      <w:r>
        <w:rPr>
          <w:rFonts w:hint="eastAsia" w:ascii="仿宋_GB2312" w:hAnsi="仿宋_GB2312" w:eastAsia="仿宋_GB2312" w:cs="仿宋_GB2312"/>
          <w:i w:val="0"/>
          <w:iCs w:val="0"/>
          <w:caps w:val="0"/>
          <w:color w:val="auto"/>
          <w:spacing w:val="0"/>
          <w:sz w:val="36"/>
          <w:szCs w:val="36"/>
          <w:lang w:eastAsia="zh-CN"/>
        </w:rPr>
        <w:t>，有效期</w:t>
      </w:r>
      <w:r>
        <w:rPr>
          <w:rFonts w:hint="eastAsia" w:ascii="仿宋_GB2312" w:hAnsi="仿宋_GB2312" w:eastAsia="仿宋_GB2312" w:cs="仿宋_GB2312"/>
          <w:i w:val="0"/>
          <w:iCs w:val="0"/>
          <w:caps w:val="0"/>
          <w:color w:val="auto"/>
          <w:spacing w:val="0"/>
          <w:sz w:val="36"/>
          <w:szCs w:val="36"/>
          <w:lang w:val="en-US" w:eastAsia="zh-CN"/>
        </w:rPr>
        <w:t>5年。</w:t>
      </w:r>
    </w:p>
    <w:sectPr>
      <w:footerReference r:id="rId3" w:type="default"/>
      <w:pgSz w:w="11906" w:h="16838"/>
      <w:pgMar w:top="2098" w:right="1474" w:bottom="1984" w:left="1587" w:header="851" w:footer="992" w:gutter="0"/>
      <w:pgNumType w:fmt="decimal"/>
      <w:cols w:space="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yMDFiMzk3ZThhYzQ3YjE3OTQzOTc0ZjViZTg2YmUifQ=="/>
    <w:docVar w:name="KSO_WPS_MARK_KEY" w:val="025817b7-4db0-4059-b80a-bb815c9e48ed"/>
  </w:docVars>
  <w:rsids>
    <w:rsidRoot w:val="00000000"/>
    <w:rsid w:val="010D6438"/>
    <w:rsid w:val="04845678"/>
    <w:rsid w:val="06B241F3"/>
    <w:rsid w:val="226C2065"/>
    <w:rsid w:val="276E72B8"/>
    <w:rsid w:val="2DFBA915"/>
    <w:rsid w:val="337106C2"/>
    <w:rsid w:val="35ABBD53"/>
    <w:rsid w:val="3D7E0554"/>
    <w:rsid w:val="41523008"/>
    <w:rsid w:val="47B8B36E"/>
    <w:rsid w:val="4CF78257"/>
    <w:rsid w:val="4EA62DBA"/>
    <w:rsid w:val="511F6934"/>
    <w:rsid w:val="5523184A"/>
    <w:rsid w:val="5B8C1E41"/>
    <w:rsid w:val="65F724CA"/>
    <w:rsid w:val="66D55D60"/>
    <w:rsid w:val="6B0625EA"/>
    <w:rsid w:val="6B8631B8"/>
    <w:rsid w:val="6BF31A60"/>
    <w:rsid w:val="6D995449"/>
    <w:rsid w:val="6FCFBBC3"/>
    <w:rsid w:val="72F3431F"/>
    <w:rsid w:val="758C33E6"/>
    <w:rsid w:val="75E9FB8F"/>
    <w:rsid w:val="76B1100D"/>
    <w:rsid w:val="76F814E5"/>
    <w:rsid w:val="778FCB96"/>
    <w:rsid w:val="7BABFF29"/>
    <w:rsid w:val="7C7BDA21"/>
    <w:rsid w:val="7C9F3284"/>
    <w:rsid w:val="7CFA9BDC"/>
    <w:rsid w:val="7D133070"/>
    <w:rsid w:val="7DDA83C7"/>
    <w:rsid w:val="7E37ADE5"/>
    <w:rsid w:val="7EBA8583"/>
    <w:rsid w:val="7F5F99A6"/>
    <w:rsid w:val="7FBD3402"/>
    <w:rsid w:val="7FCE168F"/>
    <w:rsid w:val="7FD72F04"/>
    <w:rsid w:val="7FD7A2A2"/>
    <w:rsid w:val="7FEF17CE"/>
    <w:rsid w:val="AE7313D8"/>
    <w:rsid w:val="BD1ECC68"/>
    <w:rsid w:val="BF729DD7"/>
    <w:rsid w:val="BFE57792"/>
    <w:rsid w:val="CDF7CFFD"/>
    <w:rsid w:val="D4F761ED"/>
    <w:rsid w:val="D6F7E568"/>
    <w:rsid w:val="DBDCD932"/>
    <w:rsid w:val="DBFDF50C"/>
    <w:rsid w:val="DFF6C04E"/>
    <w:rsid w:val="E2FFC3EA"/>
    <w:rsid w:val="E6C69BF1"/>
    <w:rsid w:val="E7DBF337"/>
    <w:rsid w:val="EF5FAF74"/>
    <w:rsid w:val="F0FFDEC5"/>
    <w:rsid w:val="F576667C"/>
    <w:rsid w:val="FA5DB35F"/>
    <w:rsid w:val="FA5FE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3368</Words>
  <Characters>3448</Characters>
  <Lines>0</Lines>
  <Paragraphs>0</Paragraphs>
  <TotalTime>9</TotalTime>
  <ScaleCrop>false</ScaleCrop>
  <LinksUpToDate>false</LinksUpToDate>
  <CharactersWithSpaces>3509</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2023-10-20T19:29:00Z</dcterms:created>
  <dc:creator>Administrator</dc:creator>
  <cp:lastModifiedBy>greatwall</cp:lastModifiedBy>
  <cp:lastPrinted>2025-08-19T09:23:00Z</cp:lastPrinted>
  <dcterms:modified xsi:type="dcterms:W3CDTF">2025-09-15T15:58:33Z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6CC5BAA235FF45DFAF4FB8B50D3F6164_13</vt:lpwstr>
  </property>
</Properties>
</file>