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44"/>
          <w:szCs w:val="44"/>
        </w:rPr>
        <w:t>《平顶山市居民住宅供热室温检测及退费暂行规定》政策解读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一、文件基础概况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1.发文主体：平顶山市城市管理局（平城管发〔2026〕1号）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2.施行时间：2026年1月5日发布，自发布之日起正式实施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，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有效期三年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。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3.立法依据：《河南省</w:t>
      </w:r>
      <w:bookmarkStart w:id="0" w:name="_GoBack"/>
      <w:bookmarkEnd w:id="0"/>
      <w:r>
        <w:rPr>
          <w:rFonts w:ascii="仿宋" w:hAnsi="仿宋" w:eastAsia="仿宋" w:cs="Arial"/>
          <w:color w:val="000000"/>
          <w:kern w:val="0"/>
          <w:sz w:val="32"/>
          <w:szCs w:val="32"/>
        </w:rPr>
        <w:t>集中供热管理试行办法》，结合平顶山本地供热实际制定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4.适用范围：已全额缴纳采暖费、按建筑面积计费的居民采暖用户；仅针对供热企业责任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，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造成室温不达标、停热降压的退费场景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5.责任主体：供热单位（平顶山热力集团、平煤神马供热分公司等）负责测温、核算、退费全流程落地，市城管局负责文件解释与监管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二、核心标准：合格室温与供热周期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1.法定达标温度：卧室、起居室室温≥18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℃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，低于18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℃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即判定供热不达标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2.采暖计费周期：统一按120天计算日采暖费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3.不予核算退费窗口期：供热开始后5日、停热前5日，该时段温度偏低不纳入退费计算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三、测温全流程规范（用户维权核心步骤）</w:t>
      </w:r>
    </w:p>
    <w:p>
      <w:pPr>
        <w:widowControl/>
        <w:ind w:firstLine="320" w:firstLineChars="1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（一）首次测温：优先向供热企业申请免费检测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 用户质疑温度不达标，主动向热力公司提交测温申请；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 企业受理后2小时内联系用户、约定上门时间；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3. 测温服务时段：每日8:00—21:00，节假日正常上门；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4. 上门要求：工作人员出示工作证、测温器具合格证，测温记录表双方签字、各留存一份；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5. 用户配合义务：无正当理由拒测、拒签字，直接认定室温合格，不予退费。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ind w:firstLine="320" w:firstLineChars="1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（二）对企业测温结果有异议的二次维权渠道出现以下任一情形，用户可申请第三方/主管部门复测：</w:t>
      </w:r>
    </w:p>
    <w:p>
      <w:pPr>
        <w:widowControl/>
        <w:ind w:firstLine="320" w:firstLineChars="1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 不认可热力公司测温数据；</w:t>
      </w:r>
    </w:p>
    <w:p>
      <w:pPr>
        <w:widowControl/>
        <w:ind w:firstLine="320" w:firstLineChars="1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 测温人员拒绝签字；</w:t>
      </w:r>
    </w:p>
    <w:p>
      <w:pPr>
        <w:widowControl/>
        <w:ind w:firstLine="320" w:firstLineChars="1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3. 企业12小时内未上门测温。</w:t>
      </w:r>
    </w:p>
    <w:p>
      <w:pPr>
        <w:widowControl/>
        <w:ind w:firstLine="320" w:firstLineChars="1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复测两种途径：</w:t>
      </w:r>
    </w:p>
    <w:p>
      <w:pPr>
        <w:widowControl/>
        <w:ind w:firstLine="320" w:firstLineChars="1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 委托具备资质第三方检测机构，用户先行垫付检测费；</w:t>
      </w:r>
    </w:p>
    <w:p>
      <w:pPr>
        <w:widowControl/>
        <w:ind w:firstLine="320" w:firstLineChars="1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 无第三方机构时，向辖区供热主管部门申请官方测温。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费用承担规则：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复测室温合格→检测费由用户承担；复测室温不合格→费用由供热企业承担。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（三）不达标天数认定规则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单次测温不合格，当日+次日共2天均计为不合格天数；多次测温申请间隔不得少于1天，避免重复叠加核算。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四、退费标准与计算公式（量化核算细则）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 基础计算口径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日采暖费 = 用户当年采暖总费用 ÷ 120天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退费金额 = 日采暖费 × 退费比例 × 不合格天数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 分级退费比例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 室温14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℃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（含）—18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℃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：退还日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eastAsia="zh-CN"/>
        </w:rPr>
        <w:t>采暖费的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50%；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 室温低于14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℃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：退还日采暖费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>100%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；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3. 大面积停热/降压专项退费规则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因热源、供热企业故障造成小区/片区全域停热、供热降压，室温不达标超12小时：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 xml:space="preserve"> 最低核算单位12小时；不足24小时按1天计算；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采暖季结束后统一核定退费。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4. 退费办理时限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采暖季结束之日起2个月内，供热企业主动联系用户，凭测温记录表/第三方检测报告办理退费，逾期用户可向市城管局投诉维权。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五、6类明确不予退费情形（用户自身原因不赔付）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出现下列情况，即便室温不足18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℃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，供热企业无需退费：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1.用户私自拆改、加装室内供热设施，影响水循环散热；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2.家具、密闭装修包裹暖气片，阻碍散热；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3.用户自有供热设施安装、维护不当；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4.未足额缴纳当年采暖费；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5.室外平均气温低于-5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℃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（极端低温不可抗力）；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6.地震、管网重大损毁等不可抗力造成停热。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六、纠纷解决途径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供、用热双方就测温、退费无法达成一致，可二选一维权：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 向仲裁机构申请仲裁；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 直接向人民法院提起民事诉讼。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七、政策出台意义与便民亮点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1.细化省级法规，落地可操作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《河南省集中供热管理试行办法》仅划定退费大框架，本文件细化平顶山本地测温时效、复测流程、天数认定、退费时限，解决以往“测温拖延、退费无标准、维权无依据”问题。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2.压缩热力企业响应时限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省级规定企业12小时内测温，平顶山收紧至2小时内联系用户，大幅提升服务响应效率。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3.明确举证与费用分担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区分企业责任、用户责任，第三方检测费用权责清晰，避免用户维权额外承担成本。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4.保障群体权益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统一120天计费标准、全域停热单独退费机制，针对小区大面积供暖故障建立兜底退费规则，减少群众损失。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5.监管闭环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市城管局统筹解释、监督执行，采暖季结束2个月强制办结退费，倒逼热力企业主动落实供热质量责任。</w:t>
      </w:r>
    </w:p>
    <w:p>
      <w:pPr>
        <w:widowControl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八、用户维权实操提示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1.测温全程留存证据：测温记录表、聊天记录、上门视频、第三方检测报告；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2.窗口期区分：供暖前5天、停暖前5天低温不支持退费，无需反复申请测温；</w:t>
      </w:r>
    </w:p>
    <w:p>
      <w:pPr>
        <w:widowControl/>
        <w:ind w:firstLine="640" w:firstLineChars="200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3.遇企业拖延测温、拒不退费，可携带测温凭证向平顶山市城管局供热管理科室投诉；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Arial"/>
          <w:color w:val="000000"/>
          <w:kern w:val="0"/>
          <w:sz w:val="32"/>
          <w:szCs w:val="32"/>
        </w:rPr>
        <w:t>4.房屋装修、私改暖气导致不达标，不在退费范围内，优先自行整改散热设施。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BQAAAAIAIdO4kCzSVju0AAAAAUBAAAPAAAAAAAA&#10;AAEAIAAAADgAAABkcnMvZG93bnJldi54bWxQSwECFAAUAAAACACHTuJASLb2J9wCAAAkBgAADgAA&#10;AAAAAAABACAAAAA1AQAAZHJzL2Uyb0RvYy54bWxQSwECFAAKAAAAAACHTuJAAAAAAAAAAAAAAAAA&#10;BAAAAAAAAAAAABAAAAAWAAAAZHJzL1BLAQIUAAoAAAAAAIdO4kAAAAAAAAAAAAAAAAAGAAAAAAAA&#10;AAAAEAAAAD0EAABfcmVscy9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485"/>
    <w:rsid w:val="001A65F2"/>
    <w:rsid w:val="00782B3E"/>
    <w:rsid w:val="008F7D58"/>
    <w:rsid w:val="00A43485"/>
    <w:rsid w:val="B5FC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293</Words>
  <Characters>1672</Characters>
  <Lines>13</Lines>
  <Paragraphs>3</Paragraphs>
  <TotalTime>28</TotalTime>
  <ScaleCrop>false</ScaleCrop>
  <LinksUpToDate>false</LinksUpToDate>
  <CharactersWithSpaces>1962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2026-07-16T12:43:00Z</dcterms:created>
  <dc:creator>l</dc:creator>
  <cp:lastModifiedBy>greatwall</cp:lastModifiedBy>
  <dcterms:modified xsi:type="dcterms:W3CDTF">2026-07-21T09:00:09Z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